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rtl/>
          <w:lang w:eastAsia="en-US"/>
        </w:rPr>
        <w:id w:val="-1992471015"/>
        <w:docPartObj>
          <w:docPartGallery w:val="Table of Contents"/>
          <w:docPartUnique/>
        </w:docPartObj>
      </w:sdtPr>
      <w:sdtEndPr>
        <w:rPr>
          <w:noProof/>
        </w:rPr>
      </w:sdtEndPr>
      <w:sdtContent>
        <w:p w:rsidR="00462EAD" w:rsidRDefault="00462EAD" w:rsidP="000705A9">
          <w:pPr>
            <w:pStyle w:val="TOCHeading"/>
            <w:bidi/>
          </w:pPr>
          <w:r>
            <w:rPr>
              <w:rFonts w:hint="cs"/>
              <w:rtl/>
            </w:rPr>
            <w:t xml:space="preserve">فهرست مطالب </w:t>
          </w:r>
        </w:p>
        <w:p w:rsidR="000705A9" w:rsidRDefault="00462EAD" w:rsidP="000705A9">
          <w:pPr>
            <w:pStyle w:val="TOC1"/>
            <w:tabs>
              <w:tab w:val="right" w:leader="dot" w:pos="9017"/>
            </w:tabs>
            <w:bidi/>
            <w:rPr>
              <w:rFonts w:eastAsiaTheme="minorEastAsia"/>
              <w:noProof/>
            </w:rPr>
          </w:pPr>
          <w:r>
            <w:fldChar w:fldCharType="begin"/>
          </w:r>
          <w:r>
            <w:instrText xml:space="preserve"> TOC \o "1-3" \h \z \u </w:instrText>
          </w:r>
          <w:r>
            <w:fldChar w:fldCharType="separate"/>
          </w:r>
          <w:hyperlink w:anchor="_Toc300965288" w:history="1">
            <w:r w:rsidR="000705A9" w:rsidRPr="00483511">
              <w:rPr>
                <w:rStyle w:val="Hyperlink"/>
                <w:rFonts w:hint="eastAsia"/>
                <w:noProof/>
                <w:rtl/>
              </w:rPr>
              <w:t>نرم</w:t>
            </w:r>
            <w:r w:rsidR="000705A9" w:rsidRPr="00483511">
              <w:rPr>
                <w:rStyle w:val="Hyperlink"/>
                <w:noProof/>
                <w:rtl/>
              </w:rPr>
              <w:t xml:space="preserve"> </w:t>
            </w:r>
            <w:r w:rsidR="000705A9" w:rsidRPr="00483511">
              <w:rPr>
                <w:rStyle w:val="Hyperlink"/>
                <w:rFonts w:hint="eastAsia"/>
                <w:noProof/>
                <w:rtl/>
              </w:rPr>
              <w:t>افزار</w:t>
            </w:r>
            <w:r w:rsidR="000705A9" w:rsidRPr="00483511">
              <w:rPr>
                <w:rStyle w:val="Hyperlink"/>
                <w:noProof/>
                <w:rtl/>
              </w:rPr>
              <w:t xml:space="preserve"> </w:t>
            </w:r>
            <w:r w:rsidR="000705A9" w:rsidRPr="00483511">
              <w:rPr>
                <w:rStyle w:val="Hyperlink"/>
                <w:rFonts w:hint="eastAsia"/>
                <w:noProof/>
                <w:rtl/>
              </w:rPr>
              <w:t>ز</w:t>
            </w:r>
            <w:r w:rsidR="000705A9" w:rsidRPr="00483511">
              <w:rPr>
                <w:rStyle w:val="Hyperlink"/>
                <w:rFonts w:hint="cs"/>
                <w:noProof/>
                <w:rtl/>
              </w:rPr>
              <w:t>ی</w:t>
            </w:r>
            <w:r w:rsidR="000705A9" w:rsidRPr="00483511">
              <w:rPr>
                <w:rStyle w:val="Hyperlink"/>
                <w:rFonts w:hint="eastAsia"/>
                <w:noProof/>
                <w:rtl/>
              </w:rPr>
              <w:t>ر</w:t>
            </w:r>
            <w:r w:rsidR="000705A9" w:rsidRPr="00483511">
              <w:rPr>
                <w:rStyle w:val="Hyperlink"/>
                <w:noProof/>
                <w:rtl/>
              </w:rPr>
              <w:t xml:space="preserve"> </w:t>
            </w:r>
            <w:r w:rsidR="000705A9" w:rsidRPr="00483511">
              <w:rPr>
                <w:rStyle w:val="Hyperlink"/>
                <w:rFonts w:hint="eastAsia"/>
                <w:noProof/>
                <w:rtl/>
              </w:rPr>
              <w:t>ساخت</w:t>
            </w:r>
            <w:r w:rsidR="000705A9" w:rsidRPr="00483511">
              <w:rPr>
                <w:rStyle w:val="Hyperlink"/>
                <w:noProof/>
                <w:rtl/>
              </w:rPr>
              <w:t xml:space="preserve"> </w:t>
            </w:r>
            <w:r w:rsidR="000705A9" w:rsidRPr="00483511">
              <w:rPr>
                <w:rStyle w:val="Hyperlink"/>
                <w:rFonts w:hint="eastAsia"/>
                <w:noProof/>
                <w:rtl/>
              </w:rPr>
              <w:t>مجاز</w:t>
            </w:r>
            <w:r w:rsidR="000705A9" w:rsidRPr="00483511">
              <w:rPr>
                <w:rStyle w:val="Hyperlink"/>
                <w:rFonts w:hint="cs"/>
                <w:noProof/>
                <w:rtl/>
              </w:rPr>
              <w:t>ی</w:t>
            </w:r>
            <w:r w:rsidR="000705A9" w:rsidRPr="00483511">
              <w:rPr>
                <w:rStyle w:val="Hyperlink"/>
                <w:noProof/>
                <w:rtl/>
              </w:rPr>
              <w:t xml:space="preserve"> </w:t>
            </w:r>
            <w:r w:rsidR="000705A9" w:rsidRPr="00483511">
              <w:rPr>
                <w:rStyle w:val="Hyperlink"/>
                <w:rFonts w:hint="eastAsia"/>
                <w:noProof/>
                <w:rtl/>
              </w:rPr>
              <w:t>و</w:t>
            </w:r>
            <w:r w:rsidR="000705A9" w:rsidRPr="00483511">
              <w:rPr>
                <w:rStyle w:val="Hyperlink"/>
                <w:noProof/>
                <w:rtl/>
              </w:rPr>
              <w:t xml:space="preserve"> </w:t>
            </w:r>
            <w:r w:rsidR="000705A9" w:rsidRPr="00483511">
              <w:rPr>
                <w:rStyle w:val="Hyperlink"/>
                <w:rFonts w:hint="eastAsia"/>
                <w:noProof/>
                <w:rtl/>
              </w:rPr>
              <w:t>امکانات</w:t>
            </w:r>
            <w:r w:rsidR="000705A9" w:rsidRPr="00483511">
              <w:rPr>
                <w:rStyle w:val="Hyperlink"/>
                <w:noProof/>
                <w:rtl/>
              </w:rPr>
              <w:t xml:space="preserve"> </w:t>
            </w:r>
            <w:r w:rsidR="000705A9" w:rsidRPr="00483511">
              <w:rPr>
                <w:rStyle w:val="Hyperlink"/>
                <w:rFonts w:hint="eastAsia"/>
                <w:noProof/>
                <w:rtl/>
              </w:rPr>
              <w:t>آن</w:t>
            </w:r>
            <w:r w:rsidR="000705A9">
              <w:rPr>
                <w:noProof/>
                <w:webHidden/>
              </w:rPr>
              <w:tab/>
            </w:r>
            <w:r w:rsidR="000705A9">
              <w:rPr>
                <w:noProof/>
                <w:webHidden/>
              </w:rPr>
              <w:fldChar w:fldCharType="begin"/>
            </w:r>
            <w:r w:rsidR="000705A9">
              <w:rPr>
                <w:noProof/>
                <w:webHidden/>
              </w:rPr>
              <w:instrText xml:space="preserve"> PAGEREF _Toc300965288 \h </w:instrText>
            </w:r>
            <w:r w:rsidR="000705A9">
              <w:rPr>
                <w:noProof/>
                <w:webHidden/>
              </w:rPr>
            </w:r>
            <w:r w:rsidR="000705A9">
              <w:rPr>
                <w:noProof/>
                <w:webHidden/>
              </w:rPr>
              <w:fldChar w:fldCharType="separate"/>
            </w:r>
            <w:r w:rsidR="000705A9">
              <w:rPr>
                <w:noProof/>
                <w:webHidden/>
                <w:rtl/>
              </w:rPr>
              <w:t>2</w:t>
            </w:r>
            <w:r w:rsidR="000705A9">
              <w:rPr>
                <w:noProof/>
                <w:webHidden/>
              </w:rPr>
              <w:fldChar w:fldCharType="end"/>
            </w:r>
          </w:hyperlink>
        </w:p>
        <w:p w:rsidR="000705A9" w:rsidRDefault="000705A9" w:rsidP="000705A9">
          <w:pPr>
            <w:pStyle w:val="TOC1"/>
            <w:tabs>
              <w:tab w:val="right" w:leader="dot" w:pos="9017"/>
            </w:tabs>
            <w:bidi/>
            <w:rPr>
              <w:rFonts w:eastAsiaTheme="minorEastAsia"/>
              <w:noProof/>
            </w:rPr>
          </w:pPr>
          <w:hyperlink w:anchor="_Toc300965289" w:history="1">
            <w:r w:rsidRPr="00483511">
              <w:rPr>
                <w:rStyle w:val="Hyperlink"/>
                <w:rFonts w:hint="eastAsia"/>
                <w:noProof/>
                <w:rtl/>
              </w:rPr>
              <w:t>نگارش</w:t>
            </w:r>
            <w:r w:rsidRPr="00483511">
              <w:rPr>
                <w:rStyle w:val="Hyperlink"/>
                <w:noProof/>
                <w:rtl/>
              </w:rPr>
              <w:t xml:space="preserve"> </w:t>
            </w:r>
            <w:r w:rsidRPr="00483511">
              <w:rPr>
                <w:rStyle w:val="Hyperlink"/>
                <w:rFonts w:hint="eastAsia"/>
                <w:noProof/>
                <w:rtl/>
              </w:rPr>
              <w:t>ها</w:t>
            </w:r>
            <w:r w:rsidRPr="00483511">
              <w:rPr>
                <w:rStyle w:val="Hyperlink"/>
                <w:noProof/>
                <w:rtl/>
              </w:rPr>
              <w:t xml:space="preserve"> </w:t>
            </w:r>
            <w:r w:rsidRPr="00483511">
              <w:rPr>
                <w:rStyle w:val="Hyperlink"/>
                <w:rFonts w:hint="eastAsia"/>
                <w:noProof/>
                <w:rtl/>
              </w:rPr>
              <w:t>و</w:t>
            </w:r>
            <w:r w:rsidRPr="00483511">
              <w:rPr>
                <w:rStyle w:val="Hyperlink"/>
                <w:noProof/>
                <w:rtl/>
              </w:rPr>
              <w:t xml:space="preserve"> </w:t>
            </w:r>
            <w:r w:rsidRPr="00483511">
              <w:rPr>
                <w:rStyle w:val="Hyperlink"/>
                <w:rFonts w:hint="eastAsia"/>
                <w:noProof/>
                <w:rtl/>
              </w:rPr>
              <w:t>بسته</w:t>
            </w:r>
            <w:r w:rsidRPr="00483511">
              <w:rPr>
                <w:rStyle w:val="Hyperlink"/>
                <w:noProof/>
                <w:rtl/>
              </w:rPr>
              <w:t xml:space="preserve"> </w:t>
            </w:r>
            <w:r w:rsidRPr="00483511">
              <w:rPr>
                <w:rStyle w:val="Hyperlink"/>
                <w:rFonts w:hint="eastAsia"/>
                <w:noProof/>
                <w:rtl/>
              </w:rPr>
              <w:t>ها</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موجود</w:t>
            </w:r>
            <w:r w:rsidRPr="00483511">
              <w:rPr>
                <w:rStyle w:val="Hyperlink"/>
                <w:noProof/>
                <w:rtl/>
              </w:rPr>
              <w:t xml:space="preserve"> </w:t>
            </w:r>
            <w:r w:rsidRPr="00483511">
              <w:rPr>
                <w:rStyle w:val="Hyperlink"/>
                <w:rFonts w:hint="eastAsia"/>
                <w:noProof/>
                <w:rtl/>
              </w:rPr>
              <w:t>در</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noProof/>
                <w:rtl/>
              </w:rPr>
              <w:t xml:space="preserve"> </w:t>
            </w:r>
            <w:r w:rsidRPr="00483511">
              <w:rPr>
                <w:rStyle w:val="Hyperlink"/>
                <w:rFonts w:hint="eastAsia"/>
                <w:noProof/>
                <w:rtl/>
              </w:rPr>
              <w:t>ز</w:t>
            </w:r>
            <w:r w:rsidRPr="00483511">
              <w:rPr>
                <w:rStyle w:val="Hyperlink"/>
                <w:rFonts w:hint="cs"/>
                <w:noProof/>
                <w:rtl/>
              </w:rPr>
              <w:t>ی</w:t>
            </w:r>
            <w:r w:rsidRPr="00483511">
              <w:rPr>
                <w:rStyle w:val="Hyperlink"/>
                <w:rFonts w:hint="eastAsia"/>
                <w:noProof/>
                <w:rtl/>
              </w:rPr>
              <w:t>ر</w:t>
            </w:r>
            <w:r w:rsidRPr="00483511">
              <w:rPr>
                <w:rStyle w:val="Hyperlink"/>
                <w:noProof/>
                <w:rtl/>
              </w:rPr>
              <w:t xml:space="preserve"> </w:t>
            </w:r>
            <w:r w:rsidRPr="00483511">
              <w:rPr>
                <w:rStyle w:val="Hyperlink"/>
                <w:rFonts w:hint="eastAsia"/>
                <w:noProof/>
                <w:rtl/>
              </w:rPr>
              <w:t>ساخت</w:t>
            </w:r>
            <w:r w:rsidRPr="00483511">
              <w:rPr>
                <w:rStyle w:val="Hyperlink"/>
                <w:noProof/>
                <w:rtl/>
              </w:rPr>
              <w:t xml:space="preserve"> </w:t>
            </w:r>
            <w:r w:rsidRPr="00483511">
              <w:rPr>
                <w:rStyle w:val="Hyperlink"/>
                <w:rFonts w:hint="eastAsia"/>
                <w:noProof/>
                <w:rtl/>
              </w:rPr>
              <w:t>مجاز</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_Toc300965289 \h </w:instrText>
            </w:r>
            <w:r>
              <w:rPr>
                <w:noProof/>
                <w:webHidden/>
              </w:rPr>
            </w:r>
            <w:r>
              <w:rPr>
                <w:noProof/>
                <w:webHidden/>
              </w:rPr>
              <w:fldChar w:fldCharType="separate"/>
            </w:r>
            <w:r>
              <w:rPr>
                <w:noProof/>
                <w:webHidden/>
                <w:rtl/>
              </w:rPr>
              <w:t>3</w:t>
            </w:r>
            <w:r>
              <w:rPr>
                <w:noProof/>
                <w:webHidden/>
              </w:rPr>
              <w:fldChar w:fldCharType="end"/>
            </w:r>
          </w:hyperlink>
        </w:p>
        <w:p w:rsidR="000705A9" w:rsidRDefault="000705A9" w:rsidP="000705A9">
          <w:pPr>
            <w:pStyle w:val="TOC1"/>
            <w:tabs>
              <w:tab w:val="right" w:leader="dot" w:pos="9017"/>
            </w:tabs>
            <w:bidi/>
            <w:rPr>
              <w:rFonts w:eastAsiaTheme="minorEastAsia"/>
              <w:noProof/>
            </w:rPr>
          </w:pPr>
          <w:hyperlink w:anchor="_Toc300965290" w:history="1">
            <w:r w:rsidRPr="00483511">
              <w:rPr>
                <w:rStyle w:val="Hyperlink"/>
                <w:rFonts w:hint="eastAsia"/>
                <w:noProof/>
                <w:rtl/>
              </w:rPr>
              <w:t>تشر</w:t>
            </w:r>
            <w:r w:rsidRPr="00483511">
              <w:rPr>
                <w:rStyle w:val="Hyperlink"/>
                <w:rFonts w:hint="cs"/>
                <w:noProof/>
                <w:rtl/>
              </w:rPr>
              <w:t>ی</w:t>
            </w:r>
            <w:r w:rsidRPr="00483511">
              <w:rPr>
                <w:rStyle w:val="Hyperlink"/>
                <w:rFonts w:hint="eastAsia"/>
                <w:noProof/>
                <w:rtl/>
              </w:rPr>
              <w:t>ح</w:t>
            </w:r>
            <w:r w:rsidRPr="00483511">
              <w:rPr>
                <w:rStyle w:val="Hyperlink"/>
                <w:noProof/>
                <w:rtl/>
              </w:rPr>
              <w:t xml:space="preserve"> </w:t>
            </w:r>
            <w:r w:rsidRPr="00483511">
              <w:rPr>
                <w:rStyle w:val="Hyperlink"/>
                <w:rFonts w:hint="eastAsia"/>
                <w:noProof/>
                <w:rtl/>
              </w:rPr>
              <w:t>اجزا</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noProof/>
                <w:rtl/>
              </w:rPr>
              <w:t xml:space="preserve"> </w:t>
            </w:r>
            <w:r w:rsidRPr="00483511">
              <w:rPr>
                <w:rStyle w:val="Hyperlink"/>
                <w:rFonts w:hint="eastAsia"/>
                <w:noProof/>
                <w:rtl/>
              </w:rPr>
              <w:t>ز</w:t>
            </w:r>
            <w:r w:rsidRPr="00483511">
              <w:rPr>
                <w:rStyle w:val="Hyperlink"/>
                <w:rFonts w:hint="cs"/>
                <w:noProof/>
                <w:rtl/>
              </w:rPr>
              <w:t>ی</w:t>
            </w:r>
            <w:r w:rsidRPr="00483511">
              <w:rPr>
                <w:rStyle w:val="Hyperlink"/>
                <w:rFonts w:hint="eastAsia"/>
                <w:noProof/>
                <w:rtl/>
              </w:rPr>
              <w:t>ر</w:t>
            </w:r>
            <w:r w:rsidRPr="00483511">
              <w:rPr>
                <w:rStyle w:val="Hyperlink"/>
                <w:noProof/>
                <w:rtl/>
              </w:rPr>
              <w:t xml:space="preserve"> </w:t>
            </w:r>
            <w:r w:rsidRPr="00483511">
              <w:rPr>
                <w:rStyle w:val="Hyperlink"/>
                <w:rFonts w:hint="eastAsia"/>
                <w:noProof/>
                <w:rtl/>
              </w:rPr>
              <w:t>ساخت</w:t>
            </w:r>
            <w:r w:rsidRPr="00483511">
              <w:rPr>
                <w:rStyle w:val="Hyperlink"/>
                <w:noProof/>
                <w:rtl/>
              </w:rPr>
              <w:t xml:space="preserve"> </w:t>
            </w:r>
            <w:r w:rsidRPr="00483511">
              <w:rPr>
                <w:rStyle w:val="Hyperlink"/>
                <w:rFonts w:hint="eastAsia"/>
                <w:noProof/>
                <w:rtl/>
              </w:rPr>
              <w:t>مجاز</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_Toc300965290 \h </w:instrText>
            </w:r>
            <w:r>
              <w:rPr>
                <w:noProof/>
                <w:webHidden/>
              </w:rPr>
            </w:r>
            <w:r>
              <w:rPr>
                <w:noProof/>
                <w:webHidden/>
              </w:rPr>
              <w:fldChar w:fldCharType="separate"/>
            </w:r>
            <w:r>
              <w:rPr>
                <w:noProof/>
                <w:webHidden/>
                <w:rtl/>
              </w:rPr>
              <w:t>4</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1" w:history="1">
            <w:r w:rsidRPr="00483511">
              <w:rPr>
                <w:rStyle w:val="Hyperlink"/>
                <w:noProof/>
              </w:rPr>
              <w:t>VMware vSphere Hypervisor (ESX/ESXi)</w:t>
            </w:r>
            <w:r>
              <w:rPr>
                <w:noProof/>
                <w:webHidden/>
              </w:rPr>
              <w:tab/>
            </w:r>
            <w:r>
              <w:rPr>
                <w:noProof/>
                <w:webHidden/>
              </w:rPr>
              <w:fldChar w:fldCharType="begin"/>
            </w:r>
            <w:r>
              <w:rPr>
                <w:noProof/>
                <w:webHidden/>
              </w:rPr>
              <w:instrText xml:space="preserve"> PAGEREF _Toc300965291 \h </w:instrText>
            </w:r>
            <w:r>
              <w:rPr>
                <w:noProof/>
                <w:webHidden/>
              </w:rPr>
            </w:r>
            <w:r>
              <w:rPr>
                <w:noProof/>
                <w:webHidden/>
              </w:rPr>
              <w:fldChar w:fldCharType="separate"/>
            </w:r>
            <w:r>
              <w:rPr>
                <w:noProof/>
                <w:webHidden/>
                <w:rtl/>
              </w:rPr>
              <w:t>4</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2" w:history="1">
            <w:r w:rsidRPr="00483511">
              <w:rPr>
                <w:rStyle w:val="Hyperlink"/>
                <w:noProof/>
              </w:rPr>
              <w:t>VMware vCenter Server</w:t>
            </w:r>
            <w:r>
              <w:rPr>
                <w:noProof/>
                <w:webHidden/>
              </w:rPr>
              <w:tab/>
            </w:r>
            <w:r>
              <w:rPr>
                <w:noProof/>
                <w:webHidden/>
              </w:rPr>
              <w:fldChar w:fldCharType="begin"/>
            </w:r>
            <w:r>
              <w:rPr>
                <w:noProof/>
                <w:webHidden/>
              </w:rPr>
              <w:instrText xml:space="preserve"> PAGEREF _Toc300965292 \h </w:instrText>
            </w:r>
            <w:r>
              <w:rPr>
                <w:noProof/>
                <w:webHidden/>
              </w:rPr>
            </w:r>
            <w:r>
              <w:rPr>
                <w:noProof/>
                <w:webHidden/>
              </w:rPr>
              <w:fldChar w:fldCharType="separate"/>
            </w:r>
            <w:r>
              <w:rPr>
                <w:noProof/>
                <w:webHidden/>
                <w:rtl/>
              </w:rPr>
              <w:t>4</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3" w:history="1">
            <w:r w:rsidRPr="00483511">
              <w:rPr>
                <w:rStyle w:val="Hyperlink"/>
                <w:noProof/>
              </w:rPr>
              <w:t>VMware vCenter Converter</w:t>
            </w:r>
            <w:r>
              <w:rPr>
                <w:noProof/>
                <w:webHidden/>
              </w:rPr>
              <w:tab/>
            </w:r>
            <w:r>
              <w:rPr>
                <w:noProof/>
                <w:webHidden/>
              </w:rPr>
              <w:fldChar w:fldCharType="begin"/>
            </w:r>
            <w:r>
              <w:rPr>
                <w:noProof/>
                <w:webHidden/>
              </w:rPr>
              <w:instrText xml:space="preserve"> PAGEREF _Toc300965293 \h </w:instrText>
            </w:r>
            <w:r>
              <w:rPr>
                <w:noProof/>
                <w:webHidden/>
              </w:rPr>
            </w:r>
            <w:r>
              <w:rPr>
                <w:noProof/>
                <w:webHidden/>
              </w:rPr>
              <w:fldChar w:fldCharType="separate"/>
            </w:r>
            <w:r>
              <w:rPr>
                <w:noProof/>
                <w:webHidden/>
                <w:rtl/>
              </w:rPr>
              <w:t>4</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4" w:history="1">
            <w:r w:rsidRPr="00483511">
              <w:rPr>
                <w:rStyle w:val="Hyperlink"/>
                <w:rFonts w:hint="eastAsia"/>
                <w:noProof/>
                <w:rtl/>
              </w:rPr>
              <w:t>سا</w:t>
            </w:r>
            <w:r w:rsidRPr="00483511">
              <w:rPr>
                <w:rStyle w:val="Hyperlink"/>
                <w:rFonts w:hint="cs"/>
                <w:noProof/>
                <w:rtl/>
              </w:rPr>
              <w:t>ی</w:t>
            </w:r>
            <w:r w:rsidRPr="00483511">
              <w:rPr>
                <w:rStyle w:val="Hyperlink"/>
                <w:rFonts w:hint="eastAsia"/>
                <w:noProof/>
                <w:rtl/>
              </w:rPr>
              <w:t>ر</w:t>
            </w:r>
            <w:r w:rsidRPr="00483511">
              <w:rPr>
                <w:rStyle w:val="Hyperlink"/>
                <w:noProof/>
                <w:rtl/>
              </w:rPr>
              <w:t xml:space="preserve"> </w:t>
            </w:r>
            <w:r w:rsidRPr="00483511">
              <w:rPr>
                <w:rStyle w:val="Hyperlink"/>
                <w:rFonts w:hint="eastAsia"/>
                <w:noProof/>
                <w:rtl/>
              </w:rPr>
              <w:t>اجزا</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_Toc300965294 \h </w:instrText>
            </w:r>
            <w:r>
              <w:rPr>
                <w:noProof/>
                <w:webHidden/>
              </w:rPr>
            </w:r>
            <w:r>
              <w:rPr>
                <w:noProof/>
                <w:webHidden/>
              </w:rPr>
              <w:fldChar w:fldCharType="separate"/>
            </w:r>
            <w:r>
              <w:rPr>
                <w:noProof/>
                <w:webHidden/>
                <w:rtl/>
              </w:rPr>
              <w:t>5</w:t>
            </w:r>
            <w:r>
              <w:rPr>
                <w:noProof/>
                <w:webHidden/>
              </w:rPr>
              <w:fldChar w:fldCharType="end"/>
            </w:r>
          </w:hyperlink>
        </w:p>
        <w:p w:rsidR="000705A9" w:rsidRDefault="000705A9" w:rsidP="000705A9">
          <w:pPr>
            <w:pStyle w:val="TOC1"/>
            <w:tabs>
              <w:tab w:val="right" w:leader="dot" w:pos="9017"/>
            </w:tabs>
            <w:bidi/>
            <w:rPr>
              <w:rFonts w:eastAsiaTheme="minorEastAsia"/>
              <w:noProof/>
            </w:rPr>
          </w:pPr>
          <w:hyperlink w:anchor="_Toc300965295" w:history="1">
            <w:r w:rsidRPr="00483511">
              <w:rPr>
                <w:rStyle w:val="Hyperlink"/>
                <w:rFonts w:hint="eastAsia"/>
                <w:noProof/>
                <w:rtl/>
              </w:rPr>
              <w:t>تشر</w:t>
            </w:r>
            <w:r w:rsidRPr="00483511">
              <w:rPr>
                <w:rStyle w:val="Hyperlink"/>
                <w:rFonts w:hint="cs"/>
                <w:noProof/>
                <w:rtl/>
              </w:rPr>
              <w:t>ی</w:t>
            </w:r>
            <w:r w:rsidRPr="00483511">
              <w:rPr>
                <w:rStyle w:val="Hyperlink"/>
                <w:rFonts w:hint="eastAsia"/>
                <w:noProof/>
                <w:rtl/>
              </w:rPr>
              <w:t>ح</w:t>
            </w:r>
            <w:r w:rsidRPr="00483511">
              <w:rPr>
                <w:rStyle w:val="Hyperlink"/>
                <w:noProof/>
                <w:rtl/>
              </w:rPr>
              <w:t xml:space="preserve"> </w:t>
            </w:r>
            <w:r w:rsidRPr="00483511">
              <w:rPr>
                <w:rStyle w:val="Hyperlink"/>
                <w:rFonts w:hint="eastAsia"/>
                <w:noProof/>
                <w:rtl/>
              </w:rPr>
              <w:t>برخ</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امکانات</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noProof/>
                <w:rtl/>
              </w:rPr>
              <w:t xml:space="preserve"> </w:t>
            </w:r>
            <w:r w:rsidRPr="00483511">
              <w:rPr>
                <w:rStyle w:val="Hyperlink"/>
                <w:rFonts w:hint="eastAsia"/>
                <w:noProof/>
                <w:rtl/>
              </w:rPr>
              <w:t>ز</w:t>
            </w:r>
            <w:r w:rsidRPr="00483511">
              <w:rPr>
                <w:rStyle w:val="Hyperlink"/>
                <w:rFonts w:hint="cs"/>
                <w:noProof/>
                <w:rtl/>
              </w:rPr>
              <w:t>ی</w:t>
            </w:r>
            <w:r w:rsidRPr="00483511">
              <w:rPr>
                <w:rStyle w:val="Hyperlink"/>
                <w:rFonts w:hint="eastAsia"/>
                <w:noProof/>
                <w:rtl/>
              </w:rPr>
              <w:t>ر</w:t>
            </w:r>
            <w:r w:rsidRPr="00483511">
              <w:rPr>
                <w:rStyle w:val="Hyperlink"/>
                <w:noProof/>
                <w:rtl/>
              </w:rPr>
              <w:t xml:space="preserve"> </w:t>
            </w:r>
            <w:r w:rsidRPr="00483511">
              <w:rPr>
                <w:rStyle w:val="Hyperlink"/>
                <w:rFonts w:hint="eastAsia"/>
                <w:noProof/>
                <w:rtl/>
              </w:rPr>
              <w:t>ساخت</w:t>
            </w:r>
            <w:r w:rsidRPr="00483511">
              <w:rPr>
                <w:rStyle w:val="Hyperlink"/>
                <w:noProof/>
                <w:rtl/>
              </w:rPr>
              <w:t xml:space="preserve"> </w:t>
            </w:r>
            <w:r w:rsidRPr="00483511">
              <w:rPr>
                <w:rStyle w:val="Hyperlink"/>
                <w:rFonts w:hint="eastAsia"/>
                <w:noProof/>
                <w:rtl/>
              </w:rPr>
              <w:t>مجاز</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_Toc300965295 \h </w:instrText>
            </w:r>
            <w:r>
              <w:rPr>
                <w:noProof/>
                <w:webHidden/>
              </w:rPr>
            </w:r>
            <w:r>
              <w:rPr>
                <w:noProof/>
                <w:webHidden/>
              </w:rPr>
              <w:fldChar w:fldCharType="separate"/>
            </w:r>
            <w:r>
              <w:rPr>
                <w:noProof/>
                <w:webHidden/>
                <w:rtl/>
              </w:rPr>
              <w:t>6</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6" w:history="1">
            <w:r w:rsidRPr="00483511">
              <w:rPr>
                <w:rStyle w:val="Hyperlink"/>
                <w:noProof/>
              </w:rPr>
              <w:t>VMware DRS (Distributed Resource Schedule)</w:t>
            </w:r>
            <w:r>
              <w:rPr>
                <w:noProof/>
                <w:webHidden/>
              </w:rPr>
              <w:tab/>
            </w:r>
            <w:r>
              <w:rPr>
                <w:noProof/>
                <w:webHidden/>
              </w:rPr>
              <w:fldChar w:fldCharType="begin"/>
            </w:r>
            <w:r>
              <w:rPr>
                <w:noProof/>
                <w:webHidden/>
              </w:rPr>
              <w:instrText xml:space="preserve"> PAGEREF _Toc300965296 \h </w:instrText>
            </w:r>
            <w:r>
              <w:rPr>
                <w:noProof/>
                <w:webHidden/>
              </w:rPr>
            </w:r>
            <w:r>
              <w:rPr>
                <w:noProof/>
                <w:webHidden/>
              </w:rPr>
              <w:fldChar w:fldCharType="separate"/>
            </w:r>
            <w:r>
              <w:rPr>
                <w:noProof/>
                <w:webHidden/>
                <w:rtl/>
              </w:rPr>
              <w:t>6</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7" w:history="1">
            <w:r w:rsidRPr="00483511">
              <w:rPr>
                <w:rStyle w:val="Hyperlink"/>
                <w:noProof/>
              </w:rPr>
              <w:t>VMware DPM (Distributed Power Management)</w:t>
            </w:r>
            <w:r>
              <w:rPr>
                <w:noProof/>
                <w:webHidden/>
              </w:rPr>
              <w:tab/>
            </w:r>
            <w:r>
              <w:rPr>
                <w:noProof/>
                <w:webHidden/>
              </w:rPr>
              <w:fldChar w:fldCharType="begin"/>
            </w:r>
            <w:r>
              <w:rPr>
                <w:noProof/>
                <w:webHidden/>
              </w:rPr>
              <w:instrText xml:space="preserve"> PAGEREF _Toc300965297 \h </w:instrText>
            </w:r>
            <w:r>
              <w:rPr>
                <w:noProof/>
                <w:webHidden/>
              </w:rPr>
            </w:r>
            <w:r>
              <w:rPr>
                <w:noProof/>
                <w:webHidden/>
              </w:rPr>
              <w:fldChar w:fldCharType="separate"/>
            </w:r>
            <w:r>
              <w:rPr>
                <w:noProof/>
                <w:webHidden/>
                <w:rtl/>
              </w:rPr>
              <w:t>7</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8" w:history="1">
            <w:r w:rsidRPr="00483511">
              <w:rPr>
                <w:rStyle w:val="Hyperlink"/>
                <w:noProof/>
              </w:rPr>
              <w:t>VMware HA (High Availability)</w:t>
            </w:r>
            <w:r>
              <w:rPr>
                <w:noProof/>
                <w:webHidden/>
              </w:rPr>
              <w:tab/>
            </w:r>
            <w:r>
              <w:rPr>
                <w:noProof/>
                <w:webHidden/>
              </w:rPr>
              <w:fldChar w:fldCharType="begin"/>
            </w:r>
            <w:r>
              <w:rPr>
                <w:noProof/>
                <w:webHidden/>
              </w:rPr>
              <w:instrText xml:space="preserve"> PAGEREF _Toc300965298 \h </w:instrText>
            </w:r>
            <w:r>
              <w:rPr>
                <w:noProof/>
                <w:webHidden/>
              </w:rPr>
            </w:r>
            <w:r>
              <w:rPr>
                <w:noProof/>
                <w:webHidden/>
              </w:rPr>
              <w:fldChar w:fldCharType="separate"/>
            </w:r>
            <w:r>
              <w:rPr>
                <w:noProof/>
                <w:webHidden/>
                <w:rtl/>
              </w:rPr>
              <w:t>8</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299" w:history="1">
            <w:r w:rsidRPr="00483511">
              <w:rPr>
                <w:rStyle w:val="Hyperlink"/>
                <w:noProof/>
              </w:rPr>
              <w:t>VMware FT (Fault Tolerance)</w:t>
            </w:r>
            <w:r>
              <w:rPr>
                <w:noProof/>
                <w:webHidden/>
              </w:rPr>
              <w:tab/>
            </w:r>
            <w:r>
              <w:rPr>
                <w:noProof/>
                <w:webHidden/>
              </w:rPr>
              <w:fldChar w:fldCharType="begin"/>
            </w:r>
            <w:r>
              <w:rPr>
                <w:noProof/>
                <w:webHidden/>
              </w:rPr>
              <w:instrText xml:space="preserve"> PAGEREF _Toc300965299 \h </w:instrText>
            </w:r>
            <w:r>
              <w:rPr>
                <w:noProof/>
                <w:webHidden/>
              </w:rPr>
            </w:r>
            <w:r>
              <w:rPr>
                <w:noProof/>
                <w:webHidden/>
              </w:rPr>
              <w:fldChar w:fldCharType="separate"/>
            </w:r>
            <w:r>
              <w:rPr>
                <w:noProof/>
                <w:webHidden/>
                <w:rtl/>
              </w:rPr>
              <w:t>9</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0" w:history="1">
            <w:r w:rsidRPr="00483511">
              <w:rPr>
                <w:rStyle w:val="Hyperlink"/>
                <w:noProof/>
              </w:rPr>
              <w:t>VMware vMotion</w:t>
            </w:r>
            <w:r>
              <w:rPr>
                <w:noProof/>
                <w:webHidden/>
              </w:rPr>
              <w:tab/>
            </w:r>
            <w:r>
              <w:rPr>
                <w:noProof/>
                <w:webHidden/>
              </w:rPr>
              <w:fldChar w:fldCharType="begin"/>
            </w:r>
            <w:r>
              <w:rPr>
                <w:noProof/>
                <w:webHidden/>
              </w:rPr>
              <w:instrText xml:space="preserve"> PAGEREF _Toc300965300 \h </w:instrText>
            </w:r>
            <w:r>
              <w:rPr>
                <w:noProof/>
                <w:webHidden/>
              </w:rPr>
            </w:r>
            <w:r>
              <w:rPr>
                <w:noProof/>
                <w:webHidden/>
              </w:rPr>
              <w:fldChar w:fldCharType="separate"/>
            </w:r>
            <w:r>
              <w:rPr>
                <w:noProof/>
                <w:webHidden/>
                <w:rtl/>
              </w:rPr>
              <w:t>10</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1" w:history="1">
            <w:r w:rsidRPr="00483511">
              <w:rPr>
                <w:rStyle w:val="Hyperlink"/>
                <w:noProof/>
              </w:rPr>
              <w:t>VMware Storage vMotion</w:t>
            </w:r>
            <w:r>
              <w:rPr>
                <w:noProof/>
                <w:webHidden/>
              </w:rPr>
              <w:tab/>
            </w:r>
            <w:r>
              <w:rPr>
                <w:noProof/>
                <w:webHidden/>
              </w:rPr>
              <w:fldChar w:fldCharType="begin"/>
            </w:r>
            <w:r>
              <w:rPr>
                <w:noProof/>
                <w:webHidden/>
              </w:rPr>
              <w:instrText xml:space="preserve"> PAGEREF _Toc300965301 \h </w:instrText>
            </w:r>
            <w:r>
              <w:rPr>
                <w:noProof/>
                <w:webHidden/>
              </w:rPr>
            </w:r>
            <w:r>
              <w:rPr>
                <w:noProof/>
                <w:webHidden/>
              </w:rPr>
              <w:fldChar w:fldCharType="separate"/>
            </w:r>
            <w:r>
              <w:rPr>
                <w:noProof/>
                <w:webHidden/>
                <w:rtl/>
              </w:rPr>
              <w:t>11</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2" w:history="1">
            <w:r w:rsidRPr="00483511">
              <w:rPr>
                <w:rStyle w:val="Hyperlink"/>
                <w:noProof/>
              </w:rPr>
              <w:t>VMware Thin Provisioning</w:t>
            </w:r>
            <w:r>
              <w:rPr>
                <w:noProof/>
                <w:webHidden/>
              </w:rPr>
              <w:tab/>
            </w:r>
            <w:r>
              <w:rPr>
                <w:noProof/>
                <w:webHidden/>
              </w:rPr>
              <w:fldChar w:fldCharType="begin"/>
            </w:r>
            <w:r>
              <w:rPr>
                <w:noProof/>
                <w:webHidden/>
              </w:rPr>
              <w:instrText xml:space="preserve"> PAGEREF _Toc300965302 \h </w:instrText>
            </w:r>
            <w:r>
              <w:rPr>
                <w:noProof/>
                <w:webHidden/>
              </w:rPr>
            </w:r>
            <w:r>
              <w:rPr>
                <w:noProof/>
                <w:webHidden/>
              </w:rPr>
              <w:fldChar w:fldCharType="separate"/>
            </w:r>
            <w:r>
              <w:rPr>
                <w:noProof/>
                <w:webHidden/>
                <w:rtl/>
              </w:rPr>
              <w:t>12</w:t>
            </w:r>
            <w:r>
              <w:rPr>
                <w:noProof/>
                <w:webHidden/>
              </w:rPr>
              <w:fldChar w:fldCharType="end"/>
            </w:r>
          </w:hyperlink>
        </w:p>
        <w:p w:rsidR="000705A9" w:rsidRDefault="000705A9" w:rsidP="000705A9">
          <w:pPr>
            <w:pStyle w:val="TOC1"/>
            <w:tabs>
              <w:tab w:val="right" w:leader="dot" w:pos="9017"/>
            </w:tabs>
            <w:bidi/>
            <w:rPr>
              <w:rFonts w:eastAsiaTheme="minorEastAsia"/>
              <w:noProof/>
            </w:rPr>
          </w:pPr>
          <w:hyperlink w:anchor="_Toc300965303" w:history="1">
            <w:r w:rsidRPr="00483511">
              <w:rPr>
                <w:rStyle w:val="Hyperlink"/>
                <w:rFonts w:hint="eastAsia"/>
                <w:noProof/>
                <w:rtl/>
              </w:rPr>
              <w:t>پ</w:t>
            </w:r>
            <w:r w:rsidRPr="00483511">
              <w:rPr>
                <w:rStyle w:val="Hyperlink"/>
                <w:rFonts w:hint="cs"/>
                <w:noProof/>
                <w:rtl/>
              </w:rPr>
              <w:t>ی</w:t>
            </w:r>
            <w:r w:rsidRPr="00483511">
              <w:rPr>
                <w:rStyle w:val="Hyperlink"/>
                <w:rFonts w:hint="eastAsia"/>
                <w:noProof/>
                <w:rtl/>
              </w:rPr>
              <w:t>وست</w:t>
            </w:r>
            <w:r>
              <w:rPr>
                <w:noProof/>
                <w:webHidden/>
              </w:rPr>
              <w:tab/>
            </w:r>
            <w:r>
              <w:rPr>
                <w:noProof/>
                <w:webHidden/>
              </w:rPr>
              <w:fldChar w:fldCharType="begin"/>
            </w:r>
            <w:r>
              <w:rPr>
                <w:noProof/>
                <w:webHidden/>
              </w:rPr>
              <w:instrText xml:space="preserve"> PAGEREF _Toc300965303 \h </w:instrText>
            </w:r>
            <w:r>
              <w:rPr>
                <w:noProof/>
                <w:webHidden/>
              </w:rPr>
            </w:r>
            <w:r>
              <w:rPr>
                <w:noProof/>
                <w:webHidden/>
              </w:rPr>
              <w:fldChar w:fldCharType="separate"/>
            </w:r>
            <w:r>
              <w:rPr>
                <w:noProof/>
                <w:webHidden/>
                <w:rtl/>
              </w:rPr>
              <w:t>13</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4" w:history="1">
            <w:r w:rsidRPr="00483511">
              <w:rPr>
                <w:rStyle w:val="Hyperlink"/>
                <w:rFonts w:hint="eastAsia"/>
                <w:noProof/>
                <w:rtl/>
              </w:rPr>
              <w:t>بسته</w:t>
            </w:r>
            <w:r w:rsidRPr="00483511">
              <w:rPr>
                <w:rStyle w:val="Hyperlink"/>
                <w:noProof/>
                <w:rtl/>
              </w:rPr>
              <w:t xml:space="preserve"> </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جهت</w:t>
            </w:r>
            <w:r w:rsidRPr="00483511">
              <w:rPr>
                <w:rStyle w:val="Hyperlink"/>
                <w:noProof/>
                <w:rtl/>
              </w:rPr>
              <w:t xml:space="preserve"> </w:t>
            </w:r>
            <w:r w:rsidRPr="00483511">
              <w:rPr>
                <w:rStyle w:val="Hyperlink"/>
                <w:rFonts w:hint="eastAsia"/>
                <w:noProof/>
                <w:rtl/>
              </w:rPr>
              <w:t>کاربران</w:t>
            </w:r>
            <w:r w:rsidRPr="00483511">
              <w:rPr>
                <w:rStyle w:val="Hyperlink"/>
                <w:noProof/>
                <w:rtl/>
              </w:rPr>
              <w:t xml:space="preserve"> </w:t>
            </w:r>
            <w:r w:rsidRPr="00483511">
              <w:rPr>
                <w:rStyle w:val="Hyperlink"/>
                <w:rFonts w:hint="eastAsia"/>
                <w:noProof/>
                <w:rtl/>
              </w:rPr>
              <w:t>و</w:t>
            </w:r>
            <w:r w:rsidRPr="00483511">
              <w:rPr>
                <w:rStyle w:val="Hyperlink"/>
                <w:noProof/>
                <w:rtl/>
              </w:rPr>
              <w:t xml:space="preserve"> </w:t>
            </w:r>
            <w:r w:rsidRPr="00483511">
              <w:rPr>
                <w:rStyle w:val="Hyperlink"/>
                <w:rFonts w:hint="eastAsia"/>
                <w:noProof/>
                <w:rtl/>
              </w:rPr>
              <w:t>مح</w:t>
            </w:r>
            <w:r w:rsidRPr="00483511">
              <w:rPr>
                <w:rStyle w:val="Hyperlink"/>
                <w:rFonts w:hint="cs"/>
                <w:noProof/>
                <w:rtl/>
              </w:rPr>
              <w:t>ی</w:t>
            </w:r>
            <w:r w:rsidRPr="00483511">
              <w:rPr>
                <w:rStyle w:val="Hyperlink"/>
                <w:rFonts w:hint="eastAsia"/>
                <w:noProof/>
                <w:rtl/>
              </w:rPr>
              <w:t>ط</w:t>
            </w:r>
            <w:r w:rsidRPr="00483511">
              <w:rPr>
                <w:rStyle w:val="Hyperlink"/>
                <w:noProof/>
                <w:rtl/>
              </w:rPr>
              <w:t xml:space="preserve"> </w:t>
            </w:r>
            <w:r w:rsidRPr="00483511">
              <w:rPr>
                <w:rStyle w:val="Hyperlink"/>
                <w:rFonts w:hint="eastAsia"/>
                <w:noProof/>
                <w:rtl/>
              </w:rPr>
              <w:t>ها</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کار</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کوچک</w:t>
            </w:r>
            <w:r w:rsidRPr="00483511">
              <w:rPr>
                <w:rStyle w:val="Hyperlink"/>
                <w:noProof/>
                <w:rtl/>
              </w:rPr>
              <w:t xml:space="preserve"> </w:t>
            </w:r>
            <w:r w:rsidRPr="00483511">
              <w:rPr>
                <w:rStyle w:val="Hyperlink"/>
                <w:rFonts w:hint="eastAsia"/>
                <w:noProof/>
                <w:rtl/>
              </w:rPr>
              <w:t>و</w:t>
            </w:r>
            <w:r w:rsidRPr="00483511">
              <w:rPr>
                <w:rStyle w:val="Hyperlink"/>
                <w:noProof/>
                <w:rtl/>
              </w:rPr>
              <w:t xml:space="preserve"> </w:t>
            </w:r>
            <w:r w:rsidRPr="00483511">
              <w:rPr>
                <w:rStyle w:val="Hyperlink"/>
                <w:rFonts w:hint="eastAsia"/>
                <w:noProof/>
                <w:rtl/>
              </w:rPr>
              <w:t>متوسط</w:t>
            </w:r>
            <w:r>
              <w:rPr>
                <w:noProof/>
                <w:webHidden/>
              </w:rPr>
              <w:tab/>
            </w:r>
            <w:r>
              <w:rPr>
                <w:noProof/>
                <w:webHidden/>
              </w:rPr>
              <w:fldChar w:fldCharType="begin"/>
            </w:r>
            <w:r>
              <w:rPr>
                <w:noProof/>
                <w:webHidden/>
              </w:rPr>
              <w:instrText xml:space="preserve"> PAGEREF _Toc300965304 \h </w:instrText>
            </w:r>
            <w:r>
              <w:rPr>
                <w:noProof/>
                <w:webHidden/>
              </w:rPr>
            </w:r>
            <w:r>
              <w:rPr>
                <w:noProof/>
                <w:webHidden/>
              </w:rPr>
              <w:fldChar w:fldCharType="separate"/>
            </w:r>
            <w:r>
              <w:rPr>
                <w:noProof/>
                <w:webHidden/>
                <w:rtl/>
              </w:rPr>
              <w:t>13</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5" w:history="1">
            <w:r w:rsidRPr="00483511">
              <w:rPr>
                <w:rStyle w:val="Hyperlink"/>
                <w:rFonts w:hint="eastAsia"/>
                <w:noProof/>
                <w:rtl/>
              </w:rPr>
              <w:t>بسته</w:t>
            </w:r>
            <w:r w:rsidRPr="00483511">
              <w:rPr>
                <w:rStyle w:val="Hyperlink"/>
                <w:noProof/>
                <w:rtl/>
              </w:rPr>
              <w:t xml:space="preserve"> </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نرم</w:t>
            </w:r>
            <w:r w:rsidRPr="00483511">
              <w:rPr>
                <w:rStyle w:val="Hyperlink"/>
                <w:noProof/>
                <w:rtl/>
              </w:rPr>
              <w:t xml:space="preserve"> </w:t>
            </w:r>
            <w:r w:rsidRPr="00483511">
              <w:rPr>
                <w:rStyle w:val="Hyperlink"/>
                <w:rFonts w:hint="eastAsia"/>
                <w:noProof/>
                <w:rtl/>
              </w:rPr>
              <w:t>افزار</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جهت</w:t>
            </w:r>
            <w:r w:rsidRPr="00483511">
              <w:rPr>
                <w:rStyle w:val="Hyperlink"/>
                <w:noProof/>
                <w:rtl/>
              </w:rPr>
              <w:t xml:space="preserve"> </w:t>
            </w:r>
            <w:r w:rsidRPr="00483511">
              <w:rPr>
                <w:rStyle w:val="Hyperlink"/>
                <w:rFonts w:hint="eastAsia"/>
                <w:noProof/>
                <w:rtl/>
              </w:rPr>
              <w:t>کاربران</w:t>
            </w:r>
            <w:r w:rsidRPr="00483511">
              <w:rPr>
                <w:rStyle w:val="Hyperlink"/>
                <w:noProof/>
                <w:rtl/>
              </w:rPr>
              <w:t xml:space="preserve"> </w:t>
            </w:r>
            <w:r w:rsidRPr="00483511">
              <w:rPr>
                <w:rStyle w:val="Hyperlink"/>
                <w:rFonts w:hint="eastAsia"/>
                <w:noProof/>
                <w:rtl/>
              </w:rPr>
              <w:t>و</w:t>
            </w:r>
            <w:r w:rsidRPr="00483511">
              <w:rPr>
                <w:rStyle w:val="Hyperlink"/>
                <w:noProof/>
                <w:rtl/>
              </w:rPr>
              <w:t xml:space="preserve"> </w:t>
            </w:r>
            <w:r w:rsidRPr="00483511">
              <w:rPr>
                <w:rStyle w:val="Hyperlink"/>
                <w:rFonts w:hint="eastAsia"/>
                <w:noProof/>
                <w:rtl/>
              </w:rPr>
              <w:t>مح</w:t>
            </w:r>
            <w:r w:rsidRPr="00483511">
              <w:rPr>
                <w:rStyle w:val="Hyperlink"/>
                <w:rFonts w:hint="cs"/>
                <w:noProof/>
                <w:rtl/>
              </w:rPr>
              <w:t>ی</w:t>
            </w:r>
            <w:r w:rsidRPr="00483511">
              <w:rPr>
                <w:rStyle w:val="Hyperlink"/>
                <w:rFonts w:hint="eastAsia"/>
                <w:noProof/>
                <w:rtl/>
              </w:rPr>
              <w:t>ط</w:t>
            </w:r>
            <w:r w:rsidRPr="00483511">
              <w:rPr>
                <w:rStyle w:val="Hyperlink"/>
                <w:noProof/>
                <w:rtl/>
              </w:rPr>
              <w:t xml:space="preserve"> </w:t>
            </w:r>
            <w:r w:rsidRPr="00483511">
              <w:rPr>
                <w:rStyle w:val="Hyperlink"/>
                <w:rFonts w:hint="eastAsia"/>
                <w:noProof/>
                <w:rtl/>
              </w:rPr>
              <w:t>ها</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کار</w:t>
            </w:r>
            <w:r w:rsidRPr="00483511">
              <w:rPr>
                <w:rStyle w:val="Hyperlink"/>
                <w:rFonts w:hint="cs"/>
                <w:noProof/>
                <w:rtl/>
              </w:rPr>
              <w:t>ی</w:t>
            </w:r>
            <w:r w:rsidRPr="00483511">
              <w:rPr>
                <w:rStyle w:val="Hyperlink"/>
                <w:noProof/>
                <w:rtl/>
              </w:rPr>
              <w:t xml:space="preserve"> </w:t>
            </w:r>
            <w:r w:rsidRPr="00483511">
              <w:rPr>
                <w:rStyle w:val="Hyperlink"/>
                <w:rFonts w:hint="eastAsia"/>
                <w:noProof/>
                <w:rtl/>
              </w:rPr>
              <w:t>بزرگ</w:t>
            </w:r>
            <w:r w:rsidRPr="00483511">
              <w:rPr>
                <w:rStyle w:val="Hyperlink"/>
                <w:noProof/>
                <w:rtl/>
              </w:rPr>
              <w:t xml:space="preserve"> </w:t>
            </w:r>
            <w:r w:rsidRPr="00483511">
              <w:rPr>
                <w:rStyle w:val="Hyperlink"/>
                <w:rFonts w:hint="eastAsia"/>
                <w:noProof/>
                <w:rtl/>
              </w:rPr>
              <w:t>و</w:t>
            </w:r>
            <w:r w:rsidRPr="00483511">
              <w:rPr>
                <w:rStyle w:val="Hyperlink"/>
                <w:noProof/>
                <w:rtl/>
              </w:rPr>
              <w:t xml:space="preserve"> </w:t>
            </w:r>
            <w:r w:rsidRPr="00483511">
              <w:rPr>
                <w:rStyle w:val="Hyperlink"/>
                <w:rFonts w:hint="eastAsia"/>
                <w:noProof/>
                <w:rtl/>
              </w:rPr>
              <w:t>حرفه</w:t>
            </w:r>
            <w:r w:rsidRPr="00483511">
              <w:rPr>
                <w:rStyle w:val="Hyperlink"/>
                <w:noProof/>
                <w:rtl/>
              </w:rPr>
              <w:t xml:space="preserve"> </w:t>
            </w:r>
            <w:r w:rsidRPr="00483511">
              <w:rPr>
                <w:rStyle w:val="Hyperlink"/>
                <w:rFonts w:hint="eastAsia"/>
                <w:noProof/>
                <w:rtl/>
              </w:rPr>
              <w:t>ا</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_Toc300965305 \h </w:instrText>
            </w:r>
            <w:r>
              <w:rPr>
                <w:noProof/>
                <w:webHidden/>
              </w:rPr>
            </w:r>
            <w:r>
              <w:rPr>
                <w:noProof/>
                <w:webHidden/>
              </w:rPr>
              <w:fldChar w:fldCharType="separate"/>
            </w:r>
            <w:r>
              <w:rPr>
                <w:noProof/>
                <w:webHidden/>
                <w:rtl/>
              </w:rPr>
              <w:t>13</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6" w:history="1">
            <w:r w:rsidRPr="00483511">
              <w:rPr>
                <w:rStyle w:val="Hyperlink"/>
                <w:rFonts w:hint="eastAsia"/>
                <w:noProof/>
                <w:rtl/>
              </w:rPr>
              <w:t>د</w:t>
            </w:r>
            <w:r w:rsidRPr="00483511">
              <w:rPr>
                <w:rStyle w:val="Hyperlink"/>
                <w:rFonts w:hint="cs"/>
                <w:noProof/>
                <w:rtl/>
              </w:rPr>
              <w:t>ی</w:t>
            </w:r>
            <w:r w:rsidRPr="00483511">
              <w:rPr>
                <w:rStyle w:val="Hyperlink"/>
                <w:rFonts w:hint="eastAsia"/>
                <w:noProof/>
                <w:rtl/>
              </w:rPr>
              <w:t>اگرام</w:t>
            </w:r>
            <w:r w:rsidRPr="00483511">
              <w:rPr>
                <w:rStyle w:val="Hyperlink"/>
                <w:noProof/>
                <w:rtl/>
              </w:rPr>
              <w:t xml:space="preserve"> </w:t>
            </w:r>
            <w:r w:rsidRPr="00483511">
              <w:rPr>
                <w:rStyle w:val="Hyperlink"/>
                <w:rFonts w:hint="eastAsia"/>
                <w:noProof/>
                <w:rtl/>
              </w:rPr>
              <w:t>منطق</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_Toc300965306 \h </w:instrText>
            </w:r>
            <w:r>
              <w:rPr>
                <w:noProof/>
                <w:webHidden/>
              </w:rPr>
            </w:r>
            <w:r>
              <w:rPr>
                <w:noProof/>
                <w:webHidden/>
              </w:rPr>
              <w:fldChar w:fldCharType="separate"/>
            </w:r>
            <w:r>
              <w:rPr>
                <w:noProof/>
                <w:webHidden/>
                <w:rtl/>
              </w:rPr>
              <w:t>14</w:t>
            </w:r>
            <w:r>
              <w:rPr>
                <w:noProof/>
                <w:webHidden/>
              </w:rPr>
              <w:fldChar w:fldCharType="end"/>
            </w:r>
          </w:hyperlink>
        </w:p>
        <w:p w:rsidR="000705A9" w:rsidRDefault="000705A9" w:rsidP="000705A9">
          <w:pPr>
            <w:pStyle w:val="TOC2"/>
            <w:tabs>
              <w:tab w:val="right" w:leader="dot" w:pos="9017"/>
            </w:tabs>
            <w:bidi/>
            <w:rPr>
              <w:rFonts w:eastAsiaTheme="minorEastAsia"/>
              <w:noProof/>
            </w:rPr>
          </w:pPr>
          <w:hyperlink w:anchor="_Toc300965307" w:history="1">
            <w:r w:rsidRPr="00483511">
              <w:rPr>
                <w:rStyle w:val="Hyperlink"/>
                <w:rFonts w:hint="eastAsia"/>
                <w:noProof/>
                <w:rtl/>
              </w:rPr>
              <w:t>د</w:t>
            </w:r>
            <w:r w:rsidRPr="00483511">
              <w:rPr>
                <w:rStyle w:val="Hyperlink"/>
                <w:rFonts w:hint="cs"/>
                <w:noProof/>
                <w:rtl/>
              </w:rPr>
              <w:t>ی</w:t>
            </w:r>
            <w:r w:rsidRPr="00483511">
              <w:rPr>
                <w:rStyle w:val="Hyperlink"/>
                <w:rFonts w:hint="eastAsia"/>
                <w:noProof/>
                <w:rtl/>
              </w:rPr>
              <w:t>اگرام</w:t>
            </w:r>
            <w:r w:rsidRPr="00483511">
              <w:rPr>
                <w:rStyle w:val="Hyperlink"/>
                <w:noProof/>
                <w:rtl/>
              </w:rPr>
              <w:t xml:space="preserve"> </w:t>
            </w:r>
            <w:r w:rsidRPr="00483511">
              <w:rPr>
                <w:rStyle w:val="Hyperlink"/>
                <w:rFonts w:hint="eastAsia"/>
                <w:noProof/>
                <w:rtl/>
              </w:rPr>
              <w:t>ارتباطات</w:t>
            </w:r>
            <w:r w:rsidRPr="00483511">
              <w:rPr>
                <w:rStyle w:val="Hyperlink"/>
                <w:noProof/>
                <w:rtl/>
              </w:rPr>
              <w:t xml:space="preserve"> </w:t>
            </w:r>
            <w:r w:rsidRPr="00483511">
              <w:rPr>
                <w:rStyle w:val="Hyperlink"/>
                <w:rFonts w:hint="eastAsia"/>
                <w:noProof/>
                <w:rtl/>
              </w:rPr>
              <w:t>ف</w:t>
            </w:r>
            <w:r w:rsidRPr="00483511">
              <w:rPr>
                <w:rStyle w:val="Hyperlink"/>
                <w:rFonts w:hint="cs"/>
                <w:noProof/>
                <w:rtl/>
              </w:rPr>
              <w:t>ی</w:t>
            </w:r>
            <w:r w:rsidRPr="00483511">
              <w:rPr>
                <w:rStyle w:val="Hyperlink"/>
                <w:rFonts w:hint="eastAsia"/>
                <w:noProof/>
                <w:rtl/>
              </w:rPr>
              <w:t>ز</w:t>
            </w:r>
            <w:r w:rsidRPr="00483511">
              <w:rPr>
                <w:rStyle w:val="Hyperlink"/>
                <w:rFonts w:hint="cs"/>
                <w:noProof/>
                <w:rtl/>
              </w:rPr>
              <w:t>ی</w:t>
            </w:r>
            <w:r w:rsidRPr="00483511">
              <w:rPr>
                <w:rStyle w:val="Hyperlink"/>
                <w:rFonts w:hint="eastAsia"/>
                <w:noProof/>
                <w:rtl/>
              </w:rPr>
              <w:t>ک</w:t>
            </w:r>
            <w:r w:rsidRPr="00483511">
              <w:rPr>
                <w:rStyle w:val="Hyperlink"/>
                <w:rFonts w:hint="cs"/>
                <w:noProof/>
                <w:rtl/>
              </w:rPr>
              <w:t>ی</w:t>
            </w:r>
            <w:r>
              <w:rPr>
                <w:noProof/>
                <w:webHidden/>
              </w:rPr>
              <w:tab/>
            </w:r>
            <w:r>
              <w:rPr>
                <w:noProof/>
                <w:webHidden/>
              </w:rPr>
              <w:fldChar w:fldCharType="begin"/>
            </w:r>
            <w:r>
              <w:rPr>
                <w:noProof/>
                <w:webHidden/>
              </w:rPr>
              <w:instrText xml:space="preserve"> PAGEREF _Toc300965307 \h </w:instrText>
            </w:r>
            <w:r>
              <w:rPr>
                <w:noProof/>
                <w:webHidden/>
              </w:rPr>
            </w:r>
            <w:r>
              <w:rPr>
                <w:noProof/>
                <w:webHidden/>
              </w:rPr>
              <w:fldChar w:fldCharType="separate"/>
            </w:r>
            <w:r>
              <w:rPr>
                <w:noProof/>
                <w:webHidden/>
                <w:rtl/>
              </w:rPr>
              <w:t>15</w:t>
            </w:r>
            <w:r>
              <w:rPr>
                <w:noProof/>
                <w:webHidden/>
              </w:rPr>
              <w:fldChar w:fldCharType="end"/>
            </w:r>
          </w:hyperlink>
        </w:p>
        <w:p w:rsidR="00462EAD" w:rsidRDefault="00462EAD" w:rsidP="000705A9">
          <w:pPr>
            <w:bidi/>
          </w:pPr>
          <w:r>
            <w:rPr>
              <w:b/>
              <w:bCs/>
              <w:noProof/>
            </w:rPr>
            <w:fldChar w:fldCharType="end"/>
          </w:r>
        </w:p>
      </w:sdtContent>
    </w:sdt>
    <w:p w:rsidR="00462EAD" w:rsidRDefault="00462EAD" w:rsidP="00462EAD">
      <w:pPr>
        <w:pStyle w:val="a"/>
        <w:rPr>
          <w:rtl/>
        </w:rPr>
      </w:pPr>
    </w:p>
    <w:p w:rsidR="00462EAD" w:rsidRDefault="00462EAD" w:rsidP="00462EAD">
      <w:pPr>
        <w:pStyle w:val="a"/>
        <w:rPr>
          <w:rtl/>
        </w:rPr>
      </w:pPr>
    </w:p>
    <w:p w:rsidR="00462EAD" w:rsidRDefault="00462EAD" w:rsidP="00462EAD">
      <w:pPr>
        <w:pStyle w:val="a"/>
        <w:rPr>
          <w:rtl/>
        </w:rPr>
      </w:pPr>
    </w:p>
    <w:p w:rsidR="00462EAD" w:rsidRDefault="00462EAD" w:rsidP="00462EAD">
      <w:pPr>
        <w:pStyle w:val="a"/>
        <w:rPr>
          <w:rtl/>
        </w:rPr>
      </w:pPr>
    </w:p>
    <w:p w:rsidR="00462EAD" w:rsidRDefault="00462EAD">
      <w:pPr>
        <w:rPr>
          <w:rFonts w:cs="B Compset"/>
          <w:sz w:val="26"/>
          <w:szCs w:val="26"/>
          <w:rtl/>
          <w:lang w:bidi="fa-IR"/>
        </w:rPr>
      </w:pPr>
      <w:r>
        <w:rPr>
          <w:rtl/>
        </w:rPr>
        <w:br w:type="page"/>
      </w:r>
    </w:p>
    <w:p w:rsidR="00CD156F" w:rsidRPr="005156A9" w:rsidRDefault="006C610D" w:rsidP="00462EAD">
      <w:pPr>
        <w:pStyle w:val="Heading1"/>
        <w:rPr>
          <w:rtl/>
        </w:rPr>
      </w:pPr>
      <w:bookmarkStart w:id="0" w:name="_Toc300965288"/>
      <w:r w:rsidRPr="005156A9">
        <w:rPr>
          <w:rFonts w:hint="cs"/>
          <w:rtl/>
        </w:rPr>
        <w:lastRenderedPageBreak/>
        <w:t>نرم افزار زیر ساخت</w:t>
      </w:r>
      <w:r w:rsidR="00C45238">
        <w:rPr>
          <w:rFonts w:hint="cs"/>
          <w:rtl/>
        </w:rPr>
        <w:t xml:space="preserve"> مجازی و امکانات آن</w:t>
      </w:r>
      <w:bookmarkEnd w:id="0"/>
      <w:r w:rsidR="00C45238">
        <w:rPr>
          <w:rFonts w:hint="cs"/>
          <w:rtl/>
        </w:rPr>
        <w:t xml:space="preserve"> </w:t>
      </w:r>
    </w:p>
    <w:p w:rsidR="006C610D" w:rsidRPr="00781D46" w:rsidRDefault="00020EDB" w:rsidP="00020EDB">
      <w:pPr>
        <w:pStyle w:val="a"/>
        <w:rPr>
          <w:rtl/>
        </w:rPr>
      </w:pPr>
      <w:r>
        <w:rPr>
          <w:rFonts w:hint="cs"/>
          <w:rtl/>
        </w:rPr>
        <w:t>نرم افزار زیر ساخت</w:t>
      </w:r>
      <w:r>
        <w:t xml:space="preserve"> </w:t>
      </w:r>
      <w:r>
        <w:rPr>
          <w:rFonts w:hint="cs"/>
          <w:rtl/>
        </w:rPr>
        <w:t xml:space="preserve"> مجازی</w:t>
      </w:r>
      <w:r w:rsidR="006C610D" w:rsidRPr="00781D46">
        <w:rPr>
          <w:rFonts w:hint="cs"/>
          <w:rtl/>
        </w:rPr>
        <w:t xml:space="preserve"> پیشنها</w:t>
      </w:r>
      <w:r>
        <w:rPr>
          <w:rFonts w:hint="cs"/>
          <w:rtl/>
        </w:rPr>
        <w:t xml:space="preserve">دی جهت ارائه سرویس های موجود در </w:t>
      </w:r>
      <w:r>
        <w:rPr>
          <w:rFonts w:cs="Times New Roman" w:hint="cs"/>
          <w:rtl/>
        </w:rPr>
        <w:t>"نام شرکت و یا سازمان"</w:t>
      </w:r>
      <w:r w:rsidR="006C610D" w:rsidRPr="00781D46">
        <w:rPr>
          <w:rFonts w:hint="cs"/>
          <w:rtl/>
        </w:rPr>
        <w:t xml:space="preserve">، بسته نرم افزاری </w:t>
      </w:r>
      <w:r w:rsidR="006C610D" w:rsidRPr="00781D46">
        <w:t>VMware vSphere</w:t>
      </w:r>
      <w:r w:rsidR="006C610D" w:rsidRPr="00781D46">
        <w:rPr>
          <w:rFonts w:hint="cs"/>
          <w:rtl/>
        </w:rPr>
        <w:t xml:space="preserve"> می باشد که با نصب و راه اندازی این سرویس زیر ساخت</w:t>
      </w:r>
      <w:r>
        <w:rPr>
          <w:rFonts w:hint="cs"/>
          <w:rtl/>
        </w:rPr>
        <w:t xml:space="preserve"> مجازی</w:t>
      </w:r>
      <w:r w:rsidR="006C610D" w:rsidRPr="00781D46">
        <w:rPr>
          <w:rFonts w:hint="cs"/>
          <w:rtl/>
        </w:rPr>
        <w:t xml:space="preserve"> به صورت صحیح و با بهره گیری از یک طراحی گسترش پذیر می توان علاوه </w:t>
      </w:r>
      <w:r>
        <w:rPr>
          <w:rFonts w:hint="cs"/>
          <w:rtl/>
        </w:rPr>
        <w:t xml:space="preserve">بر </w:t>
      </w:r>
      <w:r w:rsidR="006C610D" w:rsidRPr="00781D46">
        <w:rPr>
          <w:rFonts w:hint="cs"/>
          <w:rtl/>
        </w:rPr>
        <w:t xml:space="preserve">ارائه سرویس به کاربران داخلی و خارجی سازمان، امکان گسترش و رفع اشکال های احتمالی سیستم را با کمترین مدت زمان قطعی سرویس فراهم نمود. </w:t>
      </w:r>
    </w:p>
    <w:p w:rsidR="006C610D" w:rsidRPr="00781D46" w:rsidRDefault="006C610D" w:rsidP="00020EDB">
      <w:pPr>
        <w:pStyle w:val="a"/>
        <w:rPr>
          <w:rtl/>
        </w:rPr>
      </w:pPr>
      <w:r w:rsidRPr="00781D46">
        <w:rPr>
          <w:rFonts w:hint="cs"/>
          <w:rtl/>
        </w:rPr>
        <w:t xml:space="preserve">این </w:t>
      </w:r>
      <w:r w:rsidR="00020EDB">
        <w:rPr>
          <w:rFonts w:hint="cs"/>
          <w:rtl/>
        </w:rPr>
        <w:t xml:space="preserve">بسته </w:t>
      </w:r>
      <w:r w:rsidRPr="00781D46">
        <w:rPr>
          <w:rFonts w:hint="cs"/>
          <w:rtl/>
        </w:rPr>
        <w:t>نرم ا</w:t>
      </w:r>
      <w:r w:rsidR="00F448A0" w:rsidRPr="00781D46">
        <w:rPr>
          <w:rFonts w:hint="cs"/>
          <w:rtl/>
        </w:rPr>
        <w:t>فزار</w:t>
      </w:r>
      <w:r w:rsidR="00020EDB">
        <w:rPr>
          <w:rFonts w:hint="cs"/>
          <w:rtl/>
        </w:rPr>
        <w:t>ی</w:t>
      </w:r>
      <w:r w:rsidR="00F448A0" w:rsidRPr="00781D46">
        <w:rPr>
          <w:rFonts w:hint="cs"/>
          <w:rtl/>
        </w:rPr>
        <w:t xml:space="preserve"> شامل </w:t>
      </w:r>
      <w:r w:rsidR="00020EDB">
        <w:rPr>
          <w:rFonts w:hint="cs"/>
          <w:rtl/>
        </w:rPr>
        <w:t xml:space="preserve">بخش ها و </w:t>
      </w:r>
      <w:r w:rsidR="00F448A0" w:rsidRPr="005156A9">
        <w:rPr>
          <w:rFonts w:hint="cs"/>
          <w:rtl/>
        </w:rPr>
        <w:t>نرم</w:t>
      </w:r>
      <w:r w:rsidR="00F448A0" w:rsidRPr="00781D46">
        <w:rPr>
          <w:rFonts w:hint="cs"/>
          <w:rtl/>
        </w:rPr>
        <w:t xml:space="preserve"> افزار های ذیل می باشد که محتوای آن متناسب با نوع</w:t>
      </w:r>
      <w:r w:rsidR="00020EDB">
        <w:rPr>
          <w:rFonts w:hint="cs"/>
          <w:rtl/>
        </w:rPr>
        <w:t xml:space="preserve"> </w:t>
      </w:r>
      <w:r w:rsidR="00F448A0" w:rsidRPr="00781D46">
        <w:rPr>
          <w:rFonts w:hint="cs"/>
          <w:rtl/>
        </w:rPr>
        <w:t xml:space="preserve">آن تغییر می نماید. </w:t>
      </w:r>
    </w:p>
    <w:p w:rsidR="00F448A0" w:rsidRPr="00781D46" w:rsidRDefault="00F448A0" w:rsidP="005156A9">
      <w:pPr>
        <w:pStyle w:val="-"/>
      </w:pPr>
      <w:r w:rsidRPr="00781D46">
        <w:t>VMware vSphere Hypervisor (ESX/ESXi)</w:t>
      </w:r>
    </w:p>
    <w:p w:rsidR="00F448A0" w:rsidRDefault="00F448A0" w:rsidP="005156A9">
      <w:pPr>
        <w:pStyle w:val="-"/>
      </w:pPr>
      <w:r w:rsidRPr="00781D46">
        <w:t>VMware vCenter Server</w:t>
      </w:r>
    </w:p>
    <w:p w:rsidR="0082599E" w:rsidRPr="00781D46" w:rsidRDefault="0082599E" w:rsidP="0082599E">
      <w:pPr>
        <w:pStyle w:val="-"/>
      </w:pPr>
      <w:r w:rsidRPr="00781D46">
        <w:t>VMware vCenter Converter</w:t>
      </w:r>
    </w:p>
    <w:p w:rsidR="00F448A0" w:rsidRPr="00781D46" w:rsidRDefault="00F448A0" w:rsidP="005156A9">
      <w:pPr>
        <w:pStyle w:val="-"/>
      </w:pPr>
      <w:r w:rsidRPr="00781D46">
        <w:t>VMware v</w:t>
      </w:r>
      <w:r w:rsidR="00383A38" w:rsidRPr="00781D46">
        <w:t>Center Update Manager</w:t>
      </w:r>
    </w:p>
    <w:p w:rsidR="00383A38" w:rsidRPr="00781D46" w:rsidRDefault="00383A38" w:rsidP="005156A9">
      <w:pPr>
        <w:pStyle w:val="-"/>
      </w:pPr>
      <w:r w:rsidRPr="00781D46">
        <w:t>VMware vShield Zones</w:t>
      </w:r>
    </w:p>
    <w:p w:rsidR="00E453B7" w:rsidRDefault="00E453B7" w:rsidP="005156A9">
      <w:pPr>
        <w:pStyle w:val="a"/>
        <w:rPr>
          <w:rtl/>
        </w:rPr>
      </w:pPr>
    </w:p>
    <w:p w:rsidR="00B2403E" w:rsidRPr="00781D46" w:rsidRDefault="00B2403E" w:rsidP="00E453B7">
      <w:pPr>
        <w:pStyle w:val="a"/>
        <w:rPr>
          <w:rtl/>
        </w:rPr>
      </w:pPr>
      <w:r w:rsidRPr="00781D46">
        <w:rPr>
          <w:rFonts w:hint="cs"/>
          <w:rtl/>
        </w:rPr>
        <w:t xml:space="preserve">در این بسته نرم افزاری بر اساس نوع بسته امکانات موجود و قابل استفاده در محیط مجازی نیز تغییر می نماید که برخی از این امکانات در لیست ذیل آورده شده اند. </w:t>
      </w:r>
    </w:p>
    <w:p w:rsidR="00385807" w:rsidRDefault="00385807" w:rsidP="00385807">
      <w:pPr>
        <w:pStyle w:val="-"/>
      </w:pPr>
      <w:r w:rsidRPr="00781D46">
        <w:t>VMware DRS (Distributed Resource Schedule)</w:t>
      </w:r>
    </w:p>
    <w:p w:rsidR="002B2FC9" w:rsidRPr="00781D46" w:rsidRDefault="002B2FC9" w:rsidP="002B2FC9">
      <w:pPr>
        <w:pStyle w:val="-"/>
      </w:pPr>
      <w:r w:rsidRPr="00781D46">
        <w:t>VMware DPM (Distributed Power Management)</w:t>
      </w:r>
    </w:p>
    <w:p w:rsidR="00385807" w:rsidRPr="00781D46" w:rsidRDefault="00385807" w:rsidP="00385807">
      <w:pPr>
        <w:pStyle w:val="-"/>
      </w:pPr>
      <w:r w:rsidRPr="00781D46">
        <w:t>VMware HA (High Availability)</w:t>
      </w:r>
    </w:p>
    <w:p w:rsidR="00385807" w:rsidRDefault="00385807" w:rsidP="00385807">
      <w:pPr>
        <w:pStyle w:val="-"/>
      </w:pPr>
      <w:r w:rsidRPr="00781D46">
        <w:t>VMware FT (Fault Tolerance)</w:t>
      </w:r>
    </w:p>
    <w:p w:rsidR="00B2403E" w:rsidRPr="00781D46" w:rsidRDefault="00B2403E" w:rsidP="00385807">
      <w:pPr>
        <w:pStyle w:val="-"/>
      </w:pPr>
      <w:r w:rsidRPr="00781D46">
        <w:t>VMware vMotion</w:t>
      </w:r>
    </w:p>
    <w:p w:rsidR="00B2403E" w:rsidRPr="00781D46" w:rsidRDefault="00B2403E" w:rsidP="00E453B7">
      <w:pPr>
        <w:pStyle w:val="-"/>
      </w:pPr>
      <w:r w:rsidRPr="00781D46">
        <w:t>VMware Storage vMotion</w:t>
      </w:r>
    </w:p>
    <w:p w:rsidR="00385807" w:rsidRPr="00781D46" w:rsidRDefault="00385807" w:rsidP="00385807">
      <w:pPr>
        <w:pStyle w:val="-"/>
      </w:pPr>
      <w:r w:rsidRPr="00781D46">
        <w:t>VMware vStorage VMFS</w:t>
      </w:r>
    </w:p>
    <w:p w:rsidR="00B2403E" w:rsidRPr="00781D46" w:rsidRDefault="00B2403E" w:rsidP="00E453B7">
      <w:pPr>
        <w:pStyle w:val="-"/>
      </w:pPr>
      <w:r w:rsidRPr="00781D46">
        <w:t>VMware Thin Provisioning</w:t>
      </w:r>
    </w:p>
    <w:p w:rsidR="00B2403E" w:rsidRPr="00781D46" w:rsidRDefault="00B2403E" w:rsidP="00E453B7">
      <w:pPr>
        <w:pStyle w:val="-"/>
      </w:pPr>
      <w:r w:rsidRPr="00781D46">
        <w:t>VMware vSMP</w:t>
      </w:r>
    </w:p>
    <w:p w:rsidR="00B2403E" w:rsidRPr="00781D46" w:rsidRDefault="00B2403E" w:rsidP="00E453B7">
      <w:pPr>
        <w:pStyle w:val="-"/>
      </w:pPr>
      <w:r w:rsidRPr="00781D46">
        <w:t>VMware vStorage APIs for Data Protection</w:t>
      </w:r>
    </w:p>
    <w:p w:rsidR="00B2403E" w:rsidRPr="00781D46" w:rsidRDefault="00B2403E" w:rsidP="00E453B7">
      <w:pPr>
        <w:pStyle w:val="-"/>
      </w:pPr>
      <w:r w:rsidRPr="00781D46">
        <w:t>VMware Hot Add</w:t>
      </w:r>
    </w:p>
    <w:p w:rsidR="00B2403E" w:rsidRDefault="00B2403E" w:rsidP="00E453B7">
      <w:pPr>
        <w:pStyle w:val="-"/>
      </w:pPr>
      <w:r w:rsidRPr="00781D46">
        <w:t>VMware Host Profile</w:t>
      </w:r>
      <w:r w:rsidR="00A676DB" w:rsidRPr="00781D46">
        <w:t>s</w:t>
      </w:r>
    </w:p>
    <w:p w:rsidR="00385807" w:rsidRDefault="00385807" w:rsidP="00385807">
      <w:pPr>
        <w:pStyle w:val="-"/>
      </w:pPr>
      <w:r w:rsidRPr="00781D46">
        <w:t>VMware Data Recovery</w:t>
      </w:r>
    </w:p>
    <w:p w:rsidR="00B2403E" w:rsidRPr="00781D46" w:rsidRDefault="00A676DB" w:rsidP="00E453B7">
      <w:pPr>
        <w:pStyle w:val="-"/>
      </w:pPr>
      <w:r w:rsidRPr="00781D46">
        <w:t>VMware Virtual Serial Port Concentrator</w:t>
      </w:r>
    </w:p>
    <w:p w:rsidR="00A676DB" w:rsidRPr="00781D46" w:rsidRDefault="00A676DB" w:rsidP="00E453B7">
      <w:pPr>
        <w:pStyle w:val="-"/>
      </w:pPr>
      <w:r w:rsidRPr="00781D46">
        <w:t>VMware vStorage API for Array Integration and Multipathing</w:t>
      </w:r>
    </w:p>
    <w:p w:rsidR="00A676DB" w:rsidRPr="00781D46" w:rsidRDefault="00A676DB" w:rsidP="00E453B7">
      <w:pPr>
        <w:pStyle w:val="-"/>
      </w:pPr>
      <w:r w:rsidRPr="00781D46">
        <w:t>VMware Storage I/O Control</w:t>
      </w:r>
    </w:p>
    <w:p w:rsidR="00A676DB" w:rsidRPr="00781D46" w:rsidRDefault="00A676DB" w:rsidP="00E453B7">
      <w:pPr>
        <w:pStyle w:val="-"/>
      </w:pPr>
      <w:r w:rsidRPr="00781D46">
        <w:t>VMware Network I/O Control</w:t>
      </w:r>
    </w:p>
    <w:p w:rsidR="00A676DB" w:rsidRPr="00781D46" w:rsidRDefault="00322A9C" w:rsidP="00E453B7">
      <w:pPr>
        <w:pStyle w:val="-"/>
      </w:pPr>
      <w:r w:rsidRPr="00781D46">
        <w:t>VMware vNetwork Distributed Switch</w:t>
      </w:r>
    </w:p>
    <w:p w:rsidR="00322A9C" w:rsidRDefault="00322A9C" w:rsidP="005156A9">
      <w:pPr>
        <w:pStyle w:val="a"/>
        <w:rPr>
          <w:rtl/>
        </w:rPr>
      </w:pPr>
    </w:p>
    <w:p w:rsidR="00C45238" w:rsidRDefault="00C45238">
      <w:pPr>
        <w:rPr>
          <w:rFonts w:cs="B Compset"/>
          <w:sz w:val="26"/>
          <w:szCs w:val="26"/>
          <w:rtl/>
          <w:lang w:bidi="fa-IR"/>
        </w:rPr>
      </w:pPr>
      <w:r>
        <w:rPr>
          <w:rtl/>
        </w:rPr>
        <w:br w:type="page"/>
      </w:r>
    </w:p>
    <w:p w:rsidR="00C45238" w:rsidRDefault="00C45238" w:rsidP="00C45238">
      <w:pPr>
        <w:pStyle w:val="Heading1"/>
        <w:rPr>
          <w:rtl/>
        </w:rPr>
      </w:pPr>
      <w:bookmarkStart w:id="1" w:name="_Toc300965289"/>
      <w:r>
        <w:rPr>
          <w:rFonts w:hint="cs"/>
          <w:rtl/>
        </w:rPr>
        <w:t>نگارش ها و بسته های موجود در نرم افزار زیر ساخت مجازی</w:t>
      </w:r>
      <w:bookmarkEnd w:id="1"/>
      <w:r>
        <w:rPr>
          <w:rFonts w:hint="cs"/>
          <w:rtl/>
        </w:rPr>
        <w:t xml:space="preserve"> </w:t>
      </w:r>
    </w:p>
    <w:p w:rsidR="00DB5A7F" w:rsidRDefault="00C45238" w:rsidP="00DB5A7F">
      <w:pPr>
        <w:pStyle w:val="a"/>
        <w:rPr>
          <w:rtl/>
        </w:rPr>
      </w:pPr>
      <w:r>
        <w:rPr>
          <w:rFonts w:hint="cs"/>
          <w:rtl/>
        </w:rPr>
        <w:t xml:space="preserve">این نرم افزار مجازی سازی دارای چندین نگارش طی چندین سال گذشته بوده است که دو نسخه آخر اصلی این نرم افزار نسخه های </w:t>
      </w:r>
      <w:r>
        <w:t>VMware Infrastructure 3.5</w:t>
      </w:r>
      <w:r>
        <w:rPr>
          <w:rFonts w:hint="cs"/>
          <w:rtl/>
        </w:rPr>
        <w:t xml:space="preserve"> و </w:t>
      </w:r>
      <w:r>
        <w:t>VMware vSphere 4.x</w:t>
      </w:r>
      <w:r w:rsidR="00DB5A7F">
        <w:rPr>
          <w:rFonts w:hint="cs"/>
          <w:rtl/>
        </w:rPr>
        <w:t xml:space="preserve"> می باشد. امکانات و توانایی های نوشته شده در بخش نخست این مستند مربوط به آخرین نگارش این نرم افزار مجازی سازی می باشد. </w:t>
      </w:r>
    </w:p>
    <w:p w:rsidR="00DB5A7F" w:rsidRDefault="00DB5A7F" w:rsidP="00DB5A7F">
      <w:pPr>
        <w:pStyle w:val="a"/>
        <w:rPr>
          <w:rtl/>
        </w:rPr>
      </w:pPr>
      <w:r>
        <w:rPr>
          <w:rFonts w:hint="cs"/>
          <w:rtl/>
        </w:rPr>
        <w:t xml:space="preserve">شرکت </w:t>
      </w:r>
      <w:r>
        <w:t>VMware</w:t>
      </w:r>
      <w:r>
        <w:rPr>
          <w:rFonts w:hint="cs"/>
          <w:rtl/>
        </w:rPr>
        <w:t xml:space="preserve"> آخرین نگارش این نرم افزار را در دو بسته ی نرم افزاری جهت کاربران و محیط های کاری کوچک و متوسط </w:t>
      </w:r>
      <w:r>
        <w:t>(SMB)</w:t>
      </w:r>
      <w:r>
        <w:rPr>
          <w:rFonts w:hint="cs"/>
          <w:rtl/>
        </w:rPr>
        <w:t xml:space="preserve"> و چهار بسته ی نرم افزاری جهت کابران و محیط های کاری بزرگ و حرفه ای </w:t>
      </w:r>
      <w:r>
        <w:t>(Enterprise)</w:t>
      </w:r>
      <w:r>
        <w:rPr>
          <w:rFonts w:hint="cs"/>
          <w:rtl/>
        </w:rPr>
        <w:t xml:space="preserve"> ارائه نموده است که مشخصات این بسته های نرم افزاری در بخش پیوست این مستند آورده شده است. </w:t>
      </w:r>
      <w:bookmarkStart w:id="2" w:name="_GoBack"/>
      <w:bookmarkEnd w:id="2"/>
    </w:p>
    <w:p w:rsidR="00C45238" w:rsidRDefault="00C45238" w:rsidP="005156A9">
      <w:pPr>
        <w:pStyle w:val="a"/>
        <w:rPr>
          <w:rtl/>
        </w:rPr>
      </w:pPr>
    </w:p>
    <w:p w:rsidR="0082599E" w:rsidRDefault="0082599E">
      <w:pPr>
        <w:rPr>
          <w:rFonts w:cs="B Compset"/>
          <w:sz w:val="26"/>
          <w:szCs w:val="26"/>
          <w:rtl/>
          <w:lang w:bidi="fa-IR"/>
        </w:rPr>
      </w:pPr>
      <w:r>
        <w:rPr>
          <w:rtl/>
        </w:rPr>
        <w:br w:type="page"/>
      </w:r>
    </w:p>
    <w:p w:rsidR="00E453B7" w:rsidRDefault="00E453B7" w:rsidP="00E453B7">
      <w:pPr>
        <w:pStyle w:val="Heading1"/>
        <w:rPr>
          <w:rtl/>
        </w:rPr>
      </w:pPr>
      <w:bookmarkStart w:id="3" w:name="_Toc300965290"/>
      <w:r>
        <w:rPr>
          <w:rFonts w:hint="cs"/>
          <w:rtl/>
        </w:rPr>
        <w:t xml:space="preserve">تشریح اجزای نرم افزار زیر ساخت </w:t>
      </w:r>
      <w:r w:rsidR="00D207A0">
        <w:rPr>
          <w:rFonts w:hint="cs"/>
          <w:rtl/>
        </w:rPr>
        <w:t>مجازی</w:t>
      </w:r>
      <w:bookmarkEnd w:id="3"/>
      <w:r w:rsidR="00D207A0">
        <w:rPr>
          <w:rFonts w:hint="cs"/>
          <w:rtl/>
        </w:rPr>
        <w:t xml:space="preserve"> </w:t>
      </w:r>
    </w:p>
    <w:p w:rsidR="00E453B7" w:rsidRDefault="00E453B7" w:rsidP="00A378D7">
      <w:pPr>
        <w:pStyle w:val="a"/>
        <w:rPr>
          <w:rtl/>
        </w:rPr>
      </w:pPr>
      <w:r>
        <w:rPr>
          <w:rFonts w:hint="cs"/>
          <w:rtl/>
        </w:rPr>
        <w:t>در این بخش به تشریح اجزای اصلی این بسته نرم افزاری و برخی امکانات آن پرداخته شده و نحوه ی قرار گیری (جای گذاری) تجهیزات موجود در</w:t>
      </w:r>
      <w:r w:rsidR="00A378D7">
        <w:rPr>
          <w:rFonts w:hint="cs"/>
          <w:rtl/>
        </w:rPr>
        <w:t xml:space="preserve"> </w:t>
      </w:r>
      <w:r w:rsidR="00A378D7" w:rsidRPr="00AE35D4">
        <w:rPr>
          <w:rFonts w:hint="cs"/>
          <w:rtl/>
        </w:rPr>
        <w:t>"نام شرکت و یا سازمان"</w:t>
      </w:r>
      <w:r w:rsidR="00A378D7">
        <w:rPr>
          <w:rFonts w:hint="cs"/>
          <w:rtl/>
        </w:rPr>
        <w:t xml:space="preserve"> </w:t>
      </w:r>
      <w:r w:rsidR="005C52B1">
        <w:rPr>
          <w:rFonts w:hint="cs"/>
          <w:rtl/>
        </w:rPr>
        <w:t>نیز</w:t>
      </w:r>
      <w:r>
        <w:rPr>
          <w:rFonts w:hint="cs"/>
          <w:rtl/>
        </w:rPr>
        <w:t xml:space="preserve"> بر اساس این طرح بیان خواهد گردید. </w:t>
      </w:r>
    </w:p>
    <w:p w:rsidR="005C52B1" w:rsidRPr="008F74B3" w:rsidRDefault="005C52B1" w:rsidP="008F74B3">
      <w:pPr>
        <w:pStyle w:val="Heading2"/>
        <w:bidi/>
      </w:pPr>
      <w:bookmarkStart w:id="4" w:name="_Toc300965291"/>
      <w:r w:rsidRPr="008F74B3">
        <w:t>VMware vSphere Hypervisor (ESX/ESXi)</w:t>
      </w:r>
      <w:bookmarkEnd w:id="4"/>
    </w:p>
    <w:p w:rsidR="00E263AD" w:rsidRDefault="005C52B1" w:rsidP="00E263AD">
      <w:pPr>
        <w:pStyle w:val="a"/>
        <w:rPr>
          <w:rtl/>
        </w:rPr>
      </w:pPr>
      <w:r>
        <w:rPr>
          <w:rFonts w:hint="cs"/>
          <w:rtl/>
        </w:rPr>
        <w:t xml:space="preserve">در این بسته نرم افزاری، نرم افزار </w:t>
      </w:r>
      <w:r>
        <w:t>VMware vSphere Hypervisor (ESX/ESXi)</w:t>
      </w:r>
      <w:r>
        <w:rPr>
          <w:rFonts w:hint="cs"/>
          <w:rtl/>
        </w:rPr>
        <w:t xml:space="preserve"> مستقیماً بر روی سخت افزار سرویس دهندگان نصب و راه اندازی شده و سپس امکان ساخت سرویس دهندگان مجازی را به مدیران و </w:t>
      </w:r>
      <w:r w:rsidR="008F0DDD">
        <w:rPr>
          <w:rFonts w:hint="cs"/>
          <w:rtl/>
        </w:rPr>
        <w:t>کارشناسان فناوری اطلاعات سازمان ارائه می نماید. این نرم افزار مسول ارائه منابع موجود بر روی سرویس دهنده ی فیزیکی (همچون منابع پردازشی، حافظه و اتصالات شبکه) به سرویس دهندگان مجازی به صورت منطقی می باشد. از قابلیت های این نرم افزار امکان تخصیص منابع بیش از حد موجود به سرویس دهندگان</w:t>
      </w:r>
      <w:r w:rsidR="00E263AD">
        <w:rPr>
          <w:rFonts w:hint="cs"/>
          <w:rtl/>
        </w:rPr>
        <w:t xml:space="preserve"> مجازی</w:t>
      </w:r>
      <w:r w:rsidR="008F0DDD">
        <w:rPr>
          <w:rFonts w:hint="cs"/>
          <w:rtl/>
        </w:rPr>
        <w:t xml:space="preserve"> می باشد و </w:t>
      </w:r>
      <w:r w:rsidR="00E263AD">
        <w:rPr>
          <w:rFonts w:hint="cs"/>
          <w:rtl/>
        </w:rPr>
        <w:t xml:space="preserve">این عمل از طریق قطع نمودن ارتباط مستقیم میان سرویس دهندگان مجازی و منابع فیزیکی و ارائه این منابع از سوی </w:t>
      </w:r>
      <w:r w:rsidR="00E263AD">
        <w:t>Hypervisor</w:t>
      </w:r>
      <w:r w:rsidR="00E263AD">
        <w:rPr>
          <w:rFonts w:hint="cs"/>
          <w:rtl/>
        </w:rPr>
        <w:t xml:space="preserve"> صورت می پذیرد. </w:t>
      </w:r>
    </w:p>
    <w:p w:rsidR="00E263AD" w:rsidRDefault="00E263AD" w:rsidP="00A378D7">
      <w:pPr>
        <w:pStyle w:val="a"/>
        <w:rPr>
          <w:rtl/>
        </w:rPr>
      </w:pPr>
      <w:r>
        <w:rPr>
          <w:rFonts w:hint="cs"/>
          <w:rtl/>
        </w:rPr>
        <w:t>در این طرح، این نرم افزار بر روی سرویس دهندگان فیزیکی موجود در</w:t>
      </w:r>
      <w:r w:rsidR="00A378D7">
        <w:rPr>
          <w:rFonts w:hint="cs"/>
          <w:rtl/>
        </w:rPr>
        <w:t xml:space="preserve"> </w:t>
      </w:r>
      <w:r w:rsidR="00A378D7" w:rsidRPr="00AE35D4">
        <w:rPr>
          <w:rFonts w:hint="cs"/>
          <w:rtl/>
        </w:rPr>
        <w:t>"نام شرکت و یا سازمان"</w:t>
      </w:r>
      <w:r w:rsidR="00A378D7">
        <w:rPr>
          <w:rFonts w:hint="cs"/>
          <w:rtl/>
        </w:rPr>
        <w:t xml:space="preserve"> </w:t>
      </w:r>
      <w:r>
        <w:rPr>
          <w:rFonts w:hint="cs"/>
          <w:rtl/>
        </w:rPr>
        <w:t xml:space="preserve">نصب و راه اندازی خواهد گردید؛ سپس اقدام به ایجاد ماشین های مجازی (سرویس دهندگان مجازی) جدید شده و سرویس های موجود در شبکه بر روی این ماشین های مجازی منتقل خواهد گردید. </w:t>
      </w:r>
    </w:p>
    <w:p w:rsidR="00E263AD" w:rsidRDefault="00E263AD" w:rsidP="008F74B3">
      <w:pPr>
        <w:pStyle w:val="Heading2"/>
        <w:bidi/>
        <w:rPr>
          <w:rtl/>
          <w:lang w:bidi="fa-IR"/>
        </w:rPr>
      </w:pPr>
      <w:bookmarkStart w:id="5" w:name="_Toc300965292"/>
      <w:r>
        <w:t>VMware vCenter Server</w:t>
      </w:r>
      <w:bookmarkEnd w:id="5"/>
    </w:p>
    <w:p w:rsidR="008F74B3" w:rsidRDefault="00E82608" w:rsidP="00ED17C3">
      <w:pPr>
        <w:pStyle w:val="a"/>
        <w:rPr>
          <w:rtl/>
        </w:rPr>
      </w:pPr>
      <w:r>
        <w:rPr>
          <w:rFonts w:hint="cs"/>
          <w:rtl/>
        </w:rPr>
        <w:t xml:space="preserve">این بخش از بسته نرم افزاری جهت مدیریت سرویس دهندگان فیزیکی، ساخت ماشین های مجازی جدید، ساخت قالب از ماشین های مجازی، مدیریت و مانیتورینگ زیر ساخت مجازی استفاده می گردد. </w:t>
      </w:r>
    </w:p>
    <w:p w:rsidR="00E82608" w:rsidRDefault="00E82608" w:rsidP="00ED17C3">
      <w:pPr>
        <w:pStyle w:val="a"/>
        <w:rPr>
          <w:rtl/>
        </w:rPr>
      </w:pPr>
      <w:r>
        <w:rPr>
          <w:rFonts w:hint="cs"/>
          <w:rtl/>
        </w:rPr>
        <w:t xml:space="preserve">بر اساس طراحی صورت گرفته از سوی شرکت </w:t>
      </w:r>
      <w:r>
        <w:t>VMware</w:t>
      </w:r>
      <w:r>
        <w:rPr>
          <w:rFonts w:hint="cs"/>
          <w:rtl/>
        </w:rPr>
        <w:t xml:space="preserve"> </w:t>
      </w:r>
      <w:r w:rsidR="00D57189">
        <w:rPr>
          <w:rFonts w:hint="cs"/>
          <w:rtl/>
        </w:rPr>
        <w:t xml:space="preserve">برخی از قابلیت های مذکور در بخش نخست تنها توسط این نرم افزار </w:t>
      </w:r>
      <w:r w:rsidR="00C40F97">
        <w:rPr>
          <w:rFonts w:hint="cs"/>
          <w:rtl/>
        </w:rPr>
        <w:t xml:space="preserve">قابل پیاده سازی و استفاده می باشند که از این قابلیت ها می توان به </w:t>
      </w:r>
      <w:r w:rsidR="00C40F97">
        <w:t xml:space="preserve">VMware HA </w:t>
      </w:r>
      <w:r w:rsidR="00C40F97">
        <w:rPr>
          <w:rFonts w:hint="cs"/>
          <w:rtl/>
        </w:rPr>
        <w:t xml:space="preserve">، </w:t>
      </w:r>
      <w:r w:rsidR="00C40F97">
        <w:t>VMware DRS</w:t>
      </w:r>
      <w:r w:rsidR="00C40F97">
        <w:rPr>
          <w:rFonts w:hint="cs"/>
          <w:rtl/>
        </w:rPr>
        <w:t xml:space="preserve">، </w:t>
      </w:r>
      <w:r w:rsidR="00C40F97">
        <w:t>VMware FT</w:t>
      </w:r>
      <w:r w:rsidR="00C40F97">
        <w:rPr>
          <w:rFonts w:hint="cs"/>
          <w:rtl/>
        </w:rPr>
        <w:t xml:space="preserve">، </w:t>
      </w:r>
      <w:r w:rsidR="00C40F97">
        <w:t>Templates</w:t>
      </w:r>
      <w:r w:rsidR="00C40F97">
        <w:rPr>
          <w:rFonts w:hint="cs"/>
          <w:rtl/>
        </w:rPr>
        <w:t xml:space="preserve"> و </w:t>
      </w:r>
      <w:r w:rsidR="00C40F97">
        <w:t>Host Profile</w:t>
      </w:r>
      <w:r w:rsidR="00C40F97">
        <w:rPr>
          <w:rFonts w:hint="cs"/>
          <w:rtl/>
        </w:rPr>
        <w:t xml:space="preserve"> اشاره نمود. این نرم افزار را می توان بر روی سرویس دهنده ی فیزیکی و یا سرویس دهنده ی مجازی نصب و راه اندازی نمود که در صورت نصب آن بر روی سرویس  دهنده ی مجازی</w:t>
      </w:r>
      <w:r w:rsidR="00ED17C3">
        <w:rPr>
          <w:rFonts w:hint="cs"/>
          <w:rtl/>
        </w:rPr>
        <w:t xml:space="preserve"> می توان از امکانات ارائه شده توسط این فناوری جهت بالا بردن میزان در دسترس بودن این سرویس مهم استفاده نمود. </w:t>
      </w:r>
    </w:p>
    <w:p w:rsidR="00ED17C3" w:rsidRDefault="00ED17C3" w:rsidP="00ED17C3">
      <w:pPr>
        <w:pStyle w:val="a"/>
        <w:rPr>
          <w:rtl/>
        </w:rPr>
      </w:pPr>
      <w:r>
        <w:rPr>
          <w:rFonts w:hint="cs"/>
          <w:rtl/>
        </w:rPr>
        <w:t xml:space="preserve">در این طرح، پیشنهاد می گردد نرم افزار </w:t>
      </w:r>
      <w:r>
        <w:t>VMware vCenter Server</w:t>
      </w:r>
      <w:r>
        <w:rPr>
          <w:rFonts w:hint="cs"/>
          <w:rtl/>
        </w:rPr>
        <w:t xml:space="preserve"> بر روی یک سرویس دهنده ی مجازی نصب و راه اندازی گردد و محل قرار گیری فایل های مربوط به این سرویس دهنده بر روی منبع ذخیره سازی اشتراکی </w:t>
      </w:r>
      <w:r>
        <w:t>(Shared Storage)</w:t>
      </w:r>
      <w:r>
        <w:rPr>
          <w:rFonts w:hint="cs"/>
          <w:rtl/>
        </w:rPr>
        <w:t xml:space="preserve"> باشد تا در صورت بروز هر گونه مشکل احتمالی بتوان این سرویس را به سرعت راه اندازی نمود. </w:t>
      </w:r>
    </w:p>
    <w:p w:rsidR="00E67003" w:rsidRDefault="00E67003" w:rsidP="000833F1">
      <w:pPr>
        <w:pStyle w:val="Heading2"/>
        <w:bidi/>
        <w:rPr>
          <w:rtl/>
          <w:lang w:bidi="fa-IR"/>
        </w:rPr>
      </w:pPr>
      <w:bookmarkStart w:id="6" w:name="_Toc300965293"/>
      <w:r>
        <w:t>VMware vCenter Converter</w:t>
      </w:r>
      <w:bookmarkEnd w:id="6"/>
    </w:p>
    <w:p w:rsidR="00E67003" w:rsidRDefault="00E67003" w:rsidP="0082599E">
      <w:pPr>
        <w:pStyle w:val="a"/>
        <w:rPr>
          <w:rtl/>
        </w:rPr>
      </w:pPr>
      <w:r>
        <w:rPr>
          <w:rFonts w:hint="cs"/>
          <w:rtl/>
        </w:rPr>
        <w:t>این نرم افزار جهت تبدیل سرویس های موجود بر روی سرویس دهندگان فیزیکی به ماشین های مجازی و سپس انتقال آنها ب</w:t>
      </w:r>
      <w:r w:rsidR="00346C69">
        <w:rPr>
          <w:rFonts w:hint="cs"/>
          <w:rtl/>
        </w:rPr>
        <w:t xml:space="preserve">ه محیط مجازی می تواند مورد استفاده قرار گیرد. از قابلیت های این نرم افزار می توان به امکان تبدیل ماشین های مجازی موجود بر روی سایر محیط ها (همچون ماشین های مجازی مورد استفاده در </w:t>
      </w:r>
      <w:r w:rsidR="00346C69">
        <w:t>Microsoft Hyper-V</w:t>
      </w:r>
      <w:r w:rsidR="0082599E">
        <w:rPr>
          <w:rFonts w:hint="cs"/>
          <w:rtl/>
        </w:rPr>
        <w:t xml:space="preserve">، </w:t>
      </w:r>
      <w:r w:rsidR="0082599E">
        <w:t xml:space="preserve">Oracle </w:t>
      </w:r>
      <w:proofErr w:type="spellStart"/>
      <w:r w:rsidR="0082599E">
        <w:t>VirtualBox</w:t>
      </w:r>
      <w:proofErr w:type="spellEnd"/>
      <w:r w:rsidR="00346C69">
        <w:rPr>
          <w:rFonts w:hint="cs"/>
          <w:rtl/>
        </w:rPr>
        <w:t xml:space="preserve"> و ...) اشاره نمود. </w:t>
      </w:r>
    </w:p>
    <w:p w:rsidR="00346C69" w:rsidRPr="00E67003" w:rsidRDefault="00346C69" w:rsidP="00AE35D4">
      <w:pPr>
        <w:pStyle w:val="a"/>
        <w:rPr>
          <w:rtl/>
        </w:rPr>
      </w:pPr>
      <w:r>
        <w:rPr>
          <w:rFonts w:hint="cs"/>
          <w:rtl/>
        </w:rPr>
        <w:t xml:space="preserve">از این نرم افزار جهت تبدیل سرویس های موجود در </w:t>
      </w:r>
      <w:r w:rsidR="00AE35D4" w:rsidRPr="00AE35D4">
        <w:rPr>
          <w:rFonts w:hint="cs"/>
          <w:rtl/>
        </w:rPr>
        <w:t>"نام شرکت و یا سازمان"</w:t>
      </w:r>
      <w:r w:rsidR="00AE35D4">
        <w:rPr>
          <w:rFonts w:hint="cs"/>
          <w:rtl/>
        </w:rPr>
        <w:t xml:space="preserve"> </w:t>
      </w:r>
      <w:r>
        <w:rPr>
          <w:rFonts w:hint="cs"/>
          <w:rtl/>
        </w:rPr>
        <w:t xml:space="preserve">بر روی سرویس دهندگان فیزیکی استفاده خواهد گردید و در صورت نیاز می توان میزان منابع تخصیص داده شده به این سرویس ها را کاهش و یا افزایش داده و سپس وارد محیط مجازی نمود. </w:t>
      </w:r>
    </w:p>
    <w:p w:rsidR="00ED17C3" w:rsidRDefault="00925EBE" w:rsidP="000833F1">
      <w:pPr>
        <w:pStyle w:val="Heading2"/>
        <w:bidi/>
        <w:rPr>
          <w:rtl/>
        </w:rPr>
      </w:pPr>
      <w:bookmarkStart w:id="7" w:name="_Toc300965294"/>
      <w:r>
        <w:rPr>
          <w:rFonts w:hint="cs"/>
          <w:rtl/>
        </w:rPr>
        <w:t>سایر اجزای نرم افزاری</w:t>
      </w:r>
      <w:bookmarkEnd w:id="7"/>
      <w:r>
        <w:rPr>
          <w:rFonts w:hint="cs"/>
          <w:rtl/>
        </w:rPr>
        <w:t xml:space="preserve"> </w:t>
      </w:r>
    </w:p>
    <w:p w:rsidR="00925EBE" w:rsidRDefault="00376F16" w:rsidP="00AE35D4">
      <w:pPr>
        <w:pStyle w:val="a"/>
        <w:rPr>
          <w:rtl/>
        </w:rPr>
      </w:pPr>
      <w:r>
        <w:rPr>
          <w:rFonts w:hint="cs"/>
          <w:rtl/>
        </w:rPr>
        <w:t xml:space="preserve">نرم افزار </w:t>
      </w:r>
      <w:r w:rsidR="0082599E">
        <w:t>VMware vShield Zone</w:t>
      </w:r>
      <w:r>
        <w:t>s</w:t>
      </w:r>
      <w:r>
        <w:rPr>
          <w:rFonts w:hint="cs"/>
          <w:rtl/>
        </w:rPr>
        <w:t xml:space="preserve"> به عنوان یک دیوار آتش درونی محیط مجازی طراحی و ساخته شده است و نرم افزار </w:t>
      </w:r>
      <w:r>
        <w:t>VMware vCenter Update Manager</w:t>
      </w:r>
      <w:r>
        <w:rPr>
          <w:rFonts w:hint="cs"/>
          <w:rtl/>
        </w:rPr>
        <w:t xml:space="preserve"> نیز جهت به روز رسانی نرم افزار های مجازی سازی و نیز سیستم عامل های درونی ماشین های مجازی طراحی و ایجاد گردیده است. متناسب با ساختار و نوع سرویس های موجود و مورد استفاده در </w:t>
      </w:r>
      <w:r w:rsidR="00AE35D4" w:rsidRPr="00AE35D4">
        <w:rPr>
          <w:rFonts w:hint="cs"/>
          <w:rtl/>
        </w:rPr>
        <w:t>"نام شرکت و یا سازمان"</w:t>
      </w:r>
      <w:r>
        <w:rPr>
          <w:rFonts w:hint="cs"/>
          <w:rtl/>
        </w:rPr>
        <w:t xml:space="preserve">، دو بخش نرم افزاری دیگر این مجموعه مورد استفاده قرار نخواهند گرفت. </w:t>
      </w:r>
    </w:p>
    <w:p w:rsidR="0082599E" w:rsidRDefault="0082599E" w:rsidP="00376F16">
      <w:pPr>
        <w:pStyle w:val="a"/>
        <w:rPr>
          <w:rtl/>
        </w:rPr>
      </w:pPr>
    </w:p>
    <w:p w:rsidR="0082599E" w:rsidRDefault="0082599E">
      <w:pPr>
        <w:rPr>
          <w:rFonts w:cs="B Compset"/>
          <w:sz w:val="26"/>
          <w:szCs w:val="26"/>
          <w:rtl/>
          <w:lang w:bidi="fa-IR"/>
        </w:rPr>
      </w:pPr>
      <w:r>
        <w:rPr>
          <w:rtl/>
        </w:rPr>
        <w:br w:type="page"/>
      </w:r>
    </w:p>
    <w:p w:rsidR="00D207A0" w:rsidRDefault="00D207A0" w:rsidP="00D207A0">
      <w:pPr>
        <w:pStyle w:val="Heading1"/>
        <w:rPr>
          <w:rtl/>
        </w:rPr>
      </w:pPr>
      <w:bookmarkStart w:id="8" w:name="_Toc300965295"/>
      <w:r>
        <w:rPr>
          <w:rFonts w:hint="cs"/>
          <w:rtl/>
        </w:rPr>
        <w:t>تشریح برخی امکانات نرم افزار زیر ساخت مجازی</w:t>
      </w:r>
      <w:bookmarkEnd w:id="8"/>
      <w:r>
        <w:rPr>
          <w:rFonts w:hint="cs"/>
          <w:rtl/>
        </w:rPr>
        <w:t xml:space="preserve"> </w:t>
      </w:r>
    </w:p>
    <w:p w:rsidR="00376F16" w:rsidRDefault="00DE1019" w:rsidP="007711E7">
      <w:pPr>
        <w:pStyle w:val="Heading2"/>
        <w:bidi/>
        <w:rPr>
          <w:rtl/>
        </w:rPr>
      </w:pPr>
      <w:bookmarkStart w:id="9" w:name="_Toc300965296"/>
      <w:r w:rsidRPr="00DE1019">
        <w:t>VMware DRS (Distributed Resource Schedule)</w:t>
      </w:r>
      <w:bookmarkEnd w:id="9"/>
    </w:p>
    <w:p w:rsidR="004D7664" w:rsidRDefault="004D7664" w:rsidP="004D7664">
      <w:pPr>
        <w:pStyle w:val="a"/>
        <w:rPr>
          <w:rtl/>
        </w:rPr>
      </w:pPr>
      <w:r>
        <w:rPr>
          <w:rFonts w:hint="cs"/>
          <w:rtl/>
        </w:rPr>
        <w:t xml:space="preserve">یکی از مزایای استفاده از نرم افزار مجازی سازی </w:t>
      </w:r>
      <w:r>
        <w:t>VMware vSphere Hypervisor</w:t>
      </w:r>
      <w:r>
        <w:rPr>
          <w:rFonts w:hint="cs"/>
          <w:rtl/>
        </w:rPr>
        <w:t xml:space="preserve"> امکان گرد آوری چندین سرویس دهنده به یک مجموعه و راه اندازی یک کلاستر متشکل از این سرویس دهندگان می باشد. حال بر روی این کلاستر می توان امکانات جدیدی را بدست آورد که راه اندازی کلاستر ها خود نیازمند استفاده از نرم افزار </w:t>
      </w:r>
      <w:r>
        <w:t>VMware vCenter Server</w:t>
      </w:r>
      <w:r>
        <w:rPr>
          <w:rFonts w:hint="cs"/>
          <w:rtl/>
        </w:rPr>
        <w:t xml:space="preserve"> می باشد. </w:t>
      </w:r>
    </w:p>
    <w:p w:rsidR="007711E7" w:rsidRDefault="004D7664" w:rsidP="00FA5818">
      <w:pPr>
        <w:pStyle w:val="a"/>
        <w:rPr>
          <w:rtl/>
        </w:rPr>
      </w:pPr>
      <w:r>
        <w:rPr>
          <w:rFonts w:hint="cs"/>
          <w:rtl/>
        </w:rPr>
        <w:t>یکی از این قابلیت هایی که محیط کلاستر ش</w:t>
      </w:r>
      <w:r w:rsidR="00FA5818">
        <w:rPr>
          <w:rFonts w:hint="cs"/>
          <w:rtl/>
        </w:rPr>
        <w:t xml:space="preserve">ده به محیط های کاری ارائه می نماید، قابلیتی تحت عنوان </w:t>
      </w:r>
      <w:r w:rsidR="00FA5818">
        <w:t>DRS</w:t>
      </w:r>
      <w:r w:rsidR="00FA5818">
        <w:rPr>
          <w:rFonts w:hint="cs"/>
          <w:rtl/>
        </w:rPr>
        <w:t xml:space="preserve"> می باشد که این قابلیت امکان توزیع بار و ماشین های مجازی روشن را بر روی سرویس دهندگان به جهت یکسان سازی میزان بار ایجاد می نماید. </w:t>
      </w:r>
    </w:p>
    <w:p w:rsidR="00FA5818" w:rsidRDefault="00FA5818" w:rsidP="00AE35D4">
      <w:pPr>
        <w:pStyle w:val="a"/>
      </w:pPr>
      <w:r>
        <w:rPr>
          <w:rFonts w:hint="cs"/>
          <w:rtl/>
        </w:rPr>
        <w:t>این قابلیت در چندین زمان متناسب با نحوه تنظیم آن می تواند بر عملکرد و بازدهی کلی سیستم ها و کلاستر تاثیر گذار باشد و پیشنهاد می گردد این قابلیت در محیط مجازی</w:t>
      </w:r>
      <w:r w:rsidR="00AE35D4">
        <w:rPr>
          <w:rFonts w:hint="cs"/>
          <w:rtl/>
        </w:rPr>
        <w:t xml:space="preserve"> </w:t>
      </w:r>
      <w:r w:rsidR="00AE35D4" w:rsidRPr="00AE35D4">
        <w:rPr>
          <w:rFonts w:hint="cs"/>
          <w:rtl/>
        </w:rPr>
        <w:t>"نام شرکت و یا سازمان"</w:t>
      </w:r>
      <w:r w:rsidR="00AE35D4">
        <w:rPr>
          <w:rFonts w:hint="cs"/>
          <w:rtl/>
        </w:rPr>
        <w:t xml:space="preserve"> </w:t>
      </w:r>
      <w:r>
        <w:rPr>
          <w:rFonts w:hint="cs"/>
          <w:rtl/>
        </w:rPr>
        <w:t xml:space="preserve">به کار برده شود. </w:t>
      </w:r>
    </w:p>
    <w:p w:rsidR="004D7664" w:rsidRDefault="00D75792" w:rsidP="007711E7">
      <w:pPr>
        <w:pStyle w:val="a"/>
        <w:rPr>
          <w:rtl/>
        </w:rPr>
      </w:pPr>
      <w:r>
        <w:rPr>
          <w:noProof/>
          <w:lang w:bidi="ar-SA"/>
        </w:rPr>
        <w:drawing>
          <wp:inline distT="0" distB="0" distL="0" distR="0" wp14:anchorId="2189A06C" wp14:editId="0FDC40B9">
            <wp:extent cx="5732145" cy="3199223"/>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2145" cy="3199223"/>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0" w:name="_Toc300965297"/>
      <w:r w:rsidRPr="00DE1019">
        <w:t>VMware DPM (Distributed Power Management)</w:t>
      </w:r>
      <w:bookmarkEnd w:id="10"/>
    </w:p>
    <w:p w:rsidR="00ED17C3" w:rsidRPr="00DE1019" w:rsidRDefault="00FA5818" w:rsidP="00DE1019">
      <w:pPr>
        <w:pStyle w:val="a"/>
        <w:rPr>
          <w:rtl/>
        </w:rPr>
      </w:pPr>
      <w:r>
        <w:rPr>
          <w:rFonts w:hint="cs"/>
          <w:rtl/>
        </w:rPr>
        <w:t xml:space="preserve">یکی دیگر از قابلیت هایی که از طریق ایجاد کلاستر ها به مجموعه اضافه می گردد، قابلیتی تحت عنوان </w:t>
      </w:r>
      <w:r>
        <w:t>DPM</w:t>
      </w:r>
      <w:r>
        <w:rPr>
          <w:rFonts w:hint="cs"/>
          <w:rtl/>
        </w:rPr>
        <w:t xml:space="preserve"> می باشد که </w:t>
      </w:r>
      <w:r w:rsidR="00D05268">
        <w:rPr>
          <w:rFonts w:hint="cs"/>
          <w:rtl/>
        </w:rPr>
        <w:t xml:space="preserve">این قابلیت امکان روشن و خاموش کردن سرویس دهندگان را به صورت خودکار به مجموعه می افزاید. نحوه عمکرد کلی </w:t>
      </w:r>
      <w:r w:rsidR="00D05268">
        <w:t>DPM</w:t>
      </w:r>
      <w:r w:rsidR="00D05268">
        <w:rPr>
          <w:rFonts w:hint="cs"/>
          <w:rtl/>
        </w:rPr>
        <w:t xml:space="preserve"> به این صورت می باشد که در صورت عدم نیاز به کلیه سرویس دهندگان و امکان اجرا و سرویس دهی توسط برخی از سرویس دهندگان، سرویس دهندگان بیکار به حالت </w:t>
      </w:r>
      <w:r w:rsidR="00D05268">
        <w:t>Sleep</w:t>
      </w:r>
      <w:r w:rsidR="00D05268">
        <w:rPr>
          <w:rFonts w:hint="cs"/>
          <w:rtl/>
        </w:rPr>
        <w:t xml:space="preserve"> رفته و تنها در صورتی که بار سرویس دهندگان زیاد شود و نیاز به سرویس دهنده ی جدید باشد، این سیستم از میان سرویس دهندگان </w:t>
      </w:r>
      <w:r w:rsidR="00D05268">
        <w:t>Sleep</w:t>
      </w:r>
      <w:r w:rsidR="00D05268">
        <w:rPr>
          <w:rFonts w:hint="cs"/>
          <w:rtl/>
        </w:rPr>
        <w:t xml:space="preserve"> اقدام به روشن نمودن آنها نموده تا جایی که بتوان درخواست ها و سرویس دهی صحیح را به کاربران ارائه نمود. استفاده از این قابلیت موجوب کاهش هزینه های برق و تهویه می گردد. </w:t>
      </w:r>
    </w:p>
    <w:p w:rsidR="00ED17C3" w:rsidRDefault="00D75792" w:rsidP="00DE1019">
      <w:pPr>
        <w:pStyle w:val="a"/>
        <w:rPr>
          <w:rtl/>
        </w:rPr>
      </w:pPr>
      <w:r>
        <w:rPr>
          <w:noProof/>
          <w:lang w:bidi="ar-SA"/>
        </w:rPr>
        <w:drawing>
          <wp:inline distT="0" distB="0" distL="0" distR="0" wp14:anchorId="49C44068" wp14:editId="3CDE8633">
            <wp:extent cx="5732145" cy="3218820"/>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3218820"/>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1" w:name="_Toc300965298"/>
      <w:r w:rsidRPr="00DE1019">
        <w:t>VMware HA (High Availability)</w:t>
      </w:r>
      <w:bookmarkEnd w:id="11"/>
    </w:p>
    <w:p w:rsidR="00DE1019" w:rsidRDefault="00D05268" w:rsidP="00AE35D4">
      <w:pPr>
        <w:pStyle w:val="a"/>
        <w:rPr>
          <w:rtl/>
        </w:rPr>
      </w:pPr>
      <w:r>
        <w:rPr>
          <w:rFonts w:hint="cs"/>
          <w:rtl/>
        </w:rPr>
        <w:t xml:space="preserve">این قابلیت امکان راه اندازی مجدد سرویس دهندگان مجازی (ماشین های مجازی) را در صورت بروز مشکل برای سرویس دهنده فیزیکی آنها بر روی یک سرویس دهنده ی دیگر یه صورت خودکار را به مجموعه و کلاستر اضافه می نماید. استفاده از این قابلیت موجب بالا رفتن میزان در دسترس یودن سرویس ها </w:t>
      </w:r>
      <w:r w:rsidR="000024BE">
        <w:rPr>
          <w:rFonts w:hint="cs"/>
          <w:rtl/>
        </w:rPr>
        <w:t xml:space="preserve">شده و پیشنهاد می گردد جهت برخی سرویس های مهم در </w:t>
      </w:r>
      <w:r w:rsidR="00AE35D4">
        <w:rPr>
          <w:rFonts w:hint="cs"/>
          <w:rtl/>
        </w:rPr>
        <w:t xml:space="preserve"> </w:t>
      </w:r>
      <w:r w:rsidR="00AE35D4" w:rsidRPr="00AE35D4">
        <w:rPr>
          <w:rFonts w:hint="cs"/>
          <w:rtl/>
        </w:rPr>
        <w:t>"نام شرکت و یا سازمان"</w:t>
      </w:r>
      <w:r w:rsidR="00AE35D4">
        <w:rPr>
          <w:rFonts w:hint="cs"/>
          <w:rtl/>
        </w:rPr>
        <w:t xml:space="preserve"> </w:t>
      </w:r>
      <w:r w:rsidR="000024BE">
        <w:rPr>
          <w:rFonts w:hint="cs"/>
          <w:rtl/>
        </w:rPr>
        <w:t xml:space="preserve">از این قابلیت استفاده گردد. </w:t>
      </w:r>
    </w:p>
    <w:p w:rsidR="00D05268" w:rsidRDefault="00D75792" w:rsidP="007711E7">
      <w:pPr>
        <w:pStyle w:val="a"/>
        <w:rPr>
          <w:rtl/>
        </w:rPr>
      </w:pPr>
      <w:r>
        <w:rPr>
          <w:noProof/>
          <w:lang w:bidi="ar-SA"/>
        </w:rPr>
        <w:drawing>
          <wp:inline distT="0" distB="0" distL="0" distR="0" wp14:anchorId="6C664BD3" wp14:editId="613D442B">
            <wp:extent cx="5732145" cy="330394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3303945"/>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2" w:name="_Toc300965299"/>
      <w:r w:rsidRPr="00DE1019">
        <w:t>VMware FT (Fault Tolerance)</w:t>
      </w:r>
      <w:bookmarkEnd w:id="12"/>
    </w:p>
    <w:p w:rsidR="00DE1019" w:rsidRDefault="000024BE" w:rsidP="00623E59">
      <w:pPr>
        <w:pStyle w:val="a"/>
        <w:rPr>
          <w:rtl/>
        </w:rPr>
      </w:pPr>
      <w:r>
        <w:rPr>
          <w:rFonts w:hint="cs"/>
          <w:rtl/>
        </w:rPr>
        <w:t xml:space="preserve">این </w:t>
      </w:r>
      <w:r w:rsidR="00AE2E89">
        <w:rPr>
          <w:rFonts w:hint="cs"/>
          <w:rtl/>
        </w:rPr>
        <w:t xml:space="preserve">قابلیت امکان ارائه سرویس با کمترین میزان وقفه </w:t>
      </w:r>
      <w:r w:rsidR="00EE4380">
        <w:rPr>
          <w:rFonts w:hint="cs"/>
          <w:rtl/>
        </w:rPr>
        <w:t>در حد 0 ثانیه را به کاربران و سایر سیستم ها</w:t>
      </w:r>
      <w:r w:rsidR="00623E59">
        <w:rPr>
          <w:rFonts w:hint="cs"/>
          <w:rtl/>
        </w:rPr>
        <w:t>،</w:t>
      </w:r>
      <w:r w:rsidR="00EE4380">
        <w:rPr>
          <w:rFonts w:hint="cs"/>
          <w:rtl/>
        </w:rPr>
        <w:t xml:space="preserve"> به مجوعه می افزاید</w:t>
      </w:r>
      <w:r w:rsidR="00623E59">
        <w:rPr>
          <w:rFonts w:hint="cs"/>
          <w:rtl/>
        </w:rPr>
        <w:t xml:space="preserve">. عملکرد این قابلیت به این صورت می باشد که ماشین های مجازی انتخاب شده دارای یک نسخه دوم نیمه فعال بر روی یک سرویس دهنده ی فیزیکی دیگر خواهند بود و در صورت بروز هر گونه مشکلی برای ماشین مجازی نخست، سرویس دهنده مجازی دوم فعال شده و شروع به پاسخگویی می نماید. راه اندازی این سرویس دارای نیازمندهای سخت افزاری و نرم افزاری مشخصی می باشد. </w:t>
      </w:r>
    </w:p>
    <w:p w:rsidR="00DE1019" w:rsidRDefault="0094761A" w:rsidP="00DE1019">
      <w:pPr>
        <w:pStyle w:val="a"/>
        <w:rPr>
          <w:rtl/>
        </w:rPr>
      </w:pPr>
      <w:r>
        <w:rPr>
          <w:noProof/>
          <w:lang w:bidi="ar-SA"/>
        </w:rPr>
        <w:drawing>
          <wp:inline distT="0" distB="0" distL="0" distR="0" wp14:anchorId="2FCEF812" wp14:editId="19731955">
            <wp:extent cx="5732145" cy="3423977"/>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2145" cy="3423977"/>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3" w:name="_Toc300965300"/>
      <w:r w:rsidRPr="00DE1019">
        <w:t>VMware vMotion</w:t>
      </w:r>
      <w:bookmarkEnd w:id="13"/>
    </w:p>
    <w:p w:rsidR="00DE1019" w:rsidRDefault="00B21D87" w:rsidP="00AE35D4">
      <w:pPr>
        <w:pStyle w:val="a"/>
        <w:rPr>
          <w:rtl/>
        </w:rPr>
      </w:pPr>
      <w:r>
        <w:rPr>
          <w:rFonts w:hint="cs"/>
          <w:rtl/>
        </w:rPr>
        <w:t>این قابلیت امکان جابجایی ماشین های مجازی را میان سرویس دهندگان فیزیکی بدون نیاز به تغییر حالت (روشن نمودن و یا خاموش نمودن) به مجموعه اضافه می نماید. این قابلیت نیازمند راه اندازی کلاستر و یک منبع ذخیره سازی مشترک می باشد. جابجایی ماشین های مجازی (روشن و یا خاموش یودن ماشین ها مهم نمی باشد) در صورت استفاده از زیر ساخت شبکه مناسب به سرعت صورت پذیرفته به گونه ای که کاربران و یا سایر سرویس</w:t>
      </w:r>
      <w:r w:rsidR="00906D99">
        <w:rPr>
          <w:rFonts w:hint="cs"/>
          <w:rtl/>
        </w:rPr>
        <w:t xml:space="preserve"> ها از این تغییر مطلع نمی شوند. در صورت راه اندازی یک کل</w:t>
      </w:r>
      <w:r w:rsidR="00AE35D4">
        <w:rPr>
          <w:rFonts w:hint="cs"/>
          <w:rtl/>
        </w:rPr>
        <w:t xml:space="preserve">استر جهت سرویس دهندگان موجود در </w:t>
      </w:r>
      <w:r w:rsidR="00AE35D4" w:rsidRPr="00AE35D4">
        <w:rPr>
          <w:rFonts w:hint="cs"/>
          <w:rtl/>
        </w:rPr>
        <w:t>"</w:t>
      </w:r>
      <w:r w:rsidR="00AE35D4" w:rsidRPr="00AE35D4">
        <w:rPr>
          <w:rFonts w:hint="cs"/>
          <w:rtl/>
        </w:rPr>
        <w:t>نام شرکت و یا سازمان"</w:t>
      </w:r>
      <w:r w:rsidR="00906D99">
        <w:rPr>
          <w:rFonts w:hint="cs"/>
          <w:rtl/>
        </w:rPr>
        <w:t xml:space="preserve">، پیشنهاد می گردد تنظیمات به گونه ای صورت پذیرد تا امکان استفاده از این قابلیت وجود داشته باشد. </w:t>
      </w:r>
    </w:p>
    <w:p w:rsidR="00D75792" w:rsidRPr="00DE1019" w:rsidRDefault="00D75792" w:rsidP="00DE1019">
      <w:pPr>
        <w:pStyle w:val="a"/>
      </w:pPr>
    </w:p>
    <w:p w:rsidR="00DE1019" w:rsidRDefault="00D75792" w:rsidP="00DE1019">
      <w:pPr>
        <w:pStyle w:val="a"/>
        <w:rPr>
          <w:rtl/>
        </w:rPr>
      </w:pPr>
      <w:r>
        <w:rPr>
          <w:noProof/>
          <w:lang w:bidi="ar-SA"/>
        </w:rPr>
        <w:drawing>
          <wp:inline distT="0" distB="0" distL="0" distR="0" wp14:anchorId="71D7B385" wp14:editId="07134AE5">
            <wp:extent cx="5732145" cy="3881446"/>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3881446"/>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4" w:name="_Toc300965301"/>
      <w:r w:rsidRPr="00DE1019">
        <w:t>VMware Storage vMotion</w:t>
      </w:r>
      <w:bookmarkEnd w:id="14"/>
    </w:p>
    <w:p w:rsidR="00DE1019" w:rsidRDefault="00B21D87" w:rsidP="00DE1019">
      <w:pPr>
        <w:pStyle w:val="a"/>
        <w:rPr>
          <w:rtl/>
        </w:rPr>
      </w:pPr>
      <w:r>
        <w:rPr>
          <w:rFonts w:hint="cs"/>
          <w:rtl/>
        </w:rPr>
        <w:t xml:space="preserve">از دیگر مزایای استفاده از منابع ذخیره سازی مشترک و نرم افزار </w:t>
      </w:r>
      <w:r>
        <w:t>VMware vCenter Server</w:t>
      </w:r>
      <w:r>
        <w:rPr>
          <w:rFonts w:hint="cs"/>
          <w:rtl/>
        </w:rPr>
        <w:t xml:space="preserve"> </w:t>
      </w:r>
      <w:r w:rsidR="00132E4A">
        <w:rPr>
          <w:rFonts w:hint="cs"/>
          <w:rtl/>
        </w:rPr>
        <w:t xml:space="preserve">می توان به قابلیت تغییر محل ذخیره سازی ماشین های مجازی بدون نیاز به تغییر وضعیت آنها اشاره نمود. با استفاده از قابلیت </w:t>
      </w:r>
      <w:r w:rsidR="00132E4A">
        <w:t>Storage vMotion</w:t>
      </w:r>
      <w:r w:rsidR="00132E4A">
        <w:rPr>
          <w:rFonts w:hint="cs"/>
          <w:rtl/>
        </w:rPr>
        <w:t xml:space="preserve"> مدیران و کاربران فناوری اطلاعات قادر خواهند بود تا ماشین های مجازی را از یک منبع ذخیره سازی به منبع ذخیره سازی دیگر انتقال دهند. این قابلیت در زمان افزایش حجم، تعمیرات و یا خرابی منابع ذخیره سازی بسیار کارآمد می باشد. </w:t>
      </w:r>
    </w:p>
    <w:p w:rsidR="00D75792" w:rsidRPr="00DE1019" w:rsidRDefault="00D75792" w:rsidP="00DE1019">
      <w:pPr>
        <w:pStyle w:val="a"/>
        <w:rPr>
          <w:rtl/>
        </w:rPr>
      </w:pPr>
    </w:p>
    <w:p w:rsidR="00DE1019" w:rsidRDefault="00D75792" w:rsidP="00DE1019">
      <w:pPr>
        <w:pStyle w:val="a"/>
        <w:rPr>
          <w:rtl/>
        </w:rPr>
      </w:pPr>
      <w:r>
        <w:rPr>
          <w:noProof/>
          <w:lang w:bidi="ar-SA"/>
        </w:rPr>
        <w:drawing>
          <wp:inline distT="0" distB="0" distL="0" distR="0" wp14:anchorId="26BF00A5" wp14:editId="0ED297BE">
            <wp:extent cx="5732145" cy="3654242"/>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145" cy="3654242"/>
                    </a:xfrm>
                    <a:prstGeom prst="rect">
                      <a:avLst/>
                    </a:prstGeom>
                  </pic:spPr>
                </pic:pic>
              </a:graphicData>
            </a:graphic>
          </wp:inline>
        </w:drawing>
      </w:r>
    </w:p>
    <w:p w:rsidR="00D75792" w:rsidRDefault="00D75792">
      <w:pPr>
        <w:rPr>
          <w:rFonts w:cs="B Compset"/>
          <w:sz w:val="26"/>
          <w:szCs w:val="26"/>
          <w:rtl/>
          <w:lang w:bidi="fa-IR"/>
        </w:rPr>
      </w:pPr>
      <w:r>
        <w:rPr>
          <w:rtl/>
        </w:rPr>
        <w:br w:type="page"/>
      </w:r>
    </w:p>
    <w:p w:rsidR="00DE1019" w:rsidRPr="00DE1019" w:rsidRDefault="00DE1019" w:rsidP="007711E7">
      <w:pPr>
        <w:pStyle w:val="Heading2"/>
        <w:bidi/>
      </w:pPr>
      <w:bookmarkStart w:id="15" w:name="_Toc300965302"/>
      <w:r w:rsidRPr="00DE1019">
        <w:t>VMware Thin Provisioning</w:t>
      </w:r>
      <w:bookmarkEnd w:id="15"/>
    </w:p>
    <w:p w:rsidR="00DB5A7F" w:rsidRDefault="00906D99" w:rsidP="00AE35D4">
      <w:pPr>
        <w:pStyle w:val="a"/>
        <w:rPr>
          <w:rtl/>
        </w:rPr>
      </w:pPr>
      <w:r>
        <w:rPr>
          <w:rFonts w:hint="cs"/>
          <w:rtl/>
        </w:rPr>
        <w:t xml:space="preserve">این قابلیت از مواردی می باشد که در </w:t>
      </w:r>
      <w:r w:rsidR="00AE35D4" w:rsidRPr="00AE35D4">
        <w:rPr>
          <w:rFonts w:hint="cs"/>
          <w:rtl/>
        </w:rPr>
        <w:t>"نام شرکت و یا سازمان"</w:t>
      </w:r>
      <w:r>
        <w:rPr>
          <w:rFonts w:hint="cs"/>
          <w:rtl/>
        </w:rPr>
        <w:t xml:space="preserve"> استفاده خواهد گردید و این قابلیت موجب صرفه جویی در میزان منابع ذخیره سازی می گردد به این صورت که جهت ساخت ماشین ه</w:t>
      </w:r>
      <w:r w:rsidR="00C6470C">
        <w:rPr>
          <w:rFonts w:hint="cs"/>
          <w:rtl/>
        </w:rPr>
        <w:t xml:space="preserve">ای مجازی، یک دیسک سخت شناور مجازی به هر یک تخصیص داده خواهد شد. هر یک از ماشین های مجازی تنها به میزانی که بر روی دیسک های سخت خود اطلاعات وارد می نموده اند، از منابع ذخیره سازی فضا دریافت و اشغال می نماید و این حجم به مرور زمان رشد کرده تا به سقف تعیین شده برای دیسک سخت مجازی برسد. با استفاده از این قابلیت در </w:t>
      </w:r>
      <w:r w:rsidR="00AE35D4" w:rsidRPr="00AE35D4">
        <w:rPr>
          <w:rFonts w:hint="cs"/>
          <w:rtl/>
        </w:rPr>
        <w:t>"نام شرکت و یا سازمان"</w:t>
      </w:r>
      <w:r w:rsidR="00AE35D4">
        <w:rPr>
          <w:rFonts w:hint="cs"/>
          <w:rtl/>
        </w:rPr>
        <w:t xml:space="preserve"> </w:t>
      </w:r>
      <w:r w:rsidR="00C6470C">
        <w:rPr>
          <w:rFonts w:hint="cs"/>
          <w:rtl/>
        </w:rPr>
        <w:t xml:space="preserve">می توان در تخصیص فضا صرفه جویی نمود. </w:t>
      </w:r>
    </w:p>
    <w:p w:rsidR="0094761A" w:rsidRDefault="0094761A" w:rsidP="00C6470C">
      <w:pPr>
        <w:pStyle w:val="a"/>
        <w:rPr>
          <w:rtl/>
        </w:rPr>
      </w:pPr>
    </w:p>
    <w:p w:rsidR="00DB5A7F" w:rsidRDefault="0094761A" w:rsidP="00DE1019">
      <w:pPr>
        <w:pStyle w:val="a"/>
      </w:pPr>
      <w:r>
        <w:rPr>
          <w:noProof/>
          <w:lang w:bidi="ar-SA"/>
        </w:rPr>
        <w:drawing>
          <wp:inline distT="0" distB="0" distL="0" distR="0" wp14:anchorId="124E5997" wp14:editId="0D3A83F8">
            <wp:extent cx="5732145" cy="3854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2145" cy="3854500"/>
                    </a:xfrm>
                    <a:prstGeom prst="rect">
                      <a:avLst/>
                    </a:prstGeom>
                  </pic:spPr>
                </pic:pic>
              </a:graphicData>
            </a:graphic>
          </wp:inline>
        </w:drawing>
      </w:r>
    </w:p>
    <w:p w:rsidR="001A4469" w:rsidRDefault="001A4469" w:rsidP="00DE1019">
      <w:pPr>
        <w:pStyle w:val="a"/>
      </w:pPr>
    </w:p>
    <w:p w:rsidR="001A4469" w:rsidRDefault="001A4469">
      <w:pPr>
        <w:rPr>
          <w:rFonts w:cs="B Compset"/>
          <w:sz w:val="26"/>
          <w:szCs w:val="26"/>
          <w:rtl/>
          <w:lang w:bidi="fa-IR"/>
        </w:rPr>
      </w:pPr>
      <w:r>
        <w:rPr>
          <w:rtl/>
        </w:rPr>
        <w:br w:type="page"/>
      </w:r>
    </w:p>
    <w:p w:rsidR="00DB5A7F" w:rsidRDefault="00DB5A7F" w:rsidP="00D207A0">
      <w:pPr>
        <w:pStyle w:val="Heading1"/>
        <w:rPr>
          <w:rtl/>
        </w:rPr>
      </w:pPr>
      <w:bookmarkStart w:id="16" w:name="_Toc300965303"/>
      <w:r>
        <w:rPr>
          <w:rFonts w:hint="cs"/>
          <w:rtl/>
        </w:rPr>
        <w:t>پیوست</w:t>
      </w:r>
      <w:bookmarkEnd w:id="16"/>
      <w:r>
        <w:rPr>
          <w:rFonts w:hint="cs"/>
          <w:rtl/>
        </w:rPr>
        <w:t xml:space="preserve"> </w:t>
      </w:r>
    </w:p>
    <w:p w:rsidR="00DB5A7F" w:rsidRDefault="00DB5A7F" w:rsidP="00D207A0">
      <w:pPr>
        <w:pStyle w:val="Heading2"/>
        <w:bidi/>
        <w:rPr>
          <w:rtl/>
        </w:rPr>
      </w:pPr>
      <w:bookmarkStart w:id="17" w:name="_Toc300965304"/>
      <w:r>
        <w:rPr>
          <w:rFonts w:hint="cs"/>
          <w:rtl/>
        </w:rPr>
        <w:t>بسته ی نرم افزاری جهت کاربران و محیط های کاری کوچک و متوسط</w:t>
      </w:r>
      <w:bookmarkEnd w:id="17"/>
      <w:r>
        <w:rPr>
          <w:rFonts w:hint="cs"/>
          <w:rtl/>
        </w:rPr>
        <w:t xml:space="preserve"> </w:t>
      </w:r>
    </w:p>
    <w:p w:rsidR="00DB5A7F" w:rsidRDefault="00842E89" w:rsidP="00842E89">
      <w:pPr>
        <w:pStyle w:val="a"/>
        <w:jc w:val="center"/>
        <w:rPr>
          <w:rtl/>
        </w:rPr>
      </w:pPr>
      <w:r>
        <w:rPr>
          <w:noProof/>
          <w:rtl/>
          <w:lang w:bidi="ar-SA"/>
        </w:rPr>
        <w:drawing>
          <wp:inline distT="0" distB="0" distL="0" distR="0">
            <wp:extent cx="3099816" cy="2505456"/>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B.jpg"/>
                    <pic:cNvPicPr/>
                  </pic:nvPicPr>
                  <pic:blipFill>
                    <a:blip r:embed="rId16" cstate="email">
                      <a:extLst>
                        <a:ext uri="{28A0092B-C50C-407E-A947-70E740481C1C}">
                          <a14:useLocalDpi xmlns:a14="http://schemas.microsoft.com/office/drawing/2010/main"/>
                        </a:ext>
                      </a:extLst>
                    </a:blip>
                    <a:stretch>
                      <a:fillRect/>
                    </a:stretch>
                  </pic:blipFill>
                  <pic:spPr>
                    <a:xfrm>
                      <a:off x="0" y="0"/>
                      <a:ext cx="3099816" cy="2505456"/>
                    </a:xfrm>
                    <a:prstGeom prst="rect">
                      <a:avLst/>
                    </a:prstGeom>
                  </pic:spPr>
                </pic:pic>
              </a:graphicData>
            </a:graphic>
          </wp:inline>
        </w:drawing>
      </w:r>
    </w:p>
    <w:p w:rsidR="00DB5A7F" w:rsidRDefault="00DB5A7F" w:rsidP="00ED17C3">
      <w:pPr>
        <w:pStyle w:val="a"/>
        <w:rPr>
          <w:rtl/>
        </w:rPr>
      </w:pPr>
    </w:p>
    <w:p w:rsidR="00DB5A7F" w:rsidRDefault="00DB5A7F" w:rsidP="00D207A0">
      <w:pPr>
        <w:pStyle w:val="Heading2"/>
        <w:bidi/>
        <w:rPr>
          <w:rtl/>
        </w:rPr>
      </w:pPr>
      <w:bookmarkStart w:id="18" w:name="_Toc300965305"/>
      <w:r>
        <w:rPr>
          <w:rFonts w:hint="cs"/>
          <w:rtl/>
        </w:rPr>
        <w:t>بسته ی نرم افزاری جهت کاربران و محیط های ک</w:t>
      </w:r>
      <w:r w:rsidR="00D207A0">
        <w:rPr>
          <w:rFonts w:hint="cs"/>
          <w:rtl/>
        </w:rPr>
        <w:t>اری بزرگ و حرفه ای</w:t>
      </w:r>
      <w:bookmarkEnd w:id="18"/>
      <w:r w:rsidR="00D207A0">
        <w:rPr>
          <w:rFonts w:hint="cs"/>
          <w:rtl/>
        </w:rPr>
        <w:t xml:space="preserve"> </w:t>
      </w:r>
    </w:p>
    <w:p w:rsidR="00DB5A7F" w:rsidRDefault="00F168F3" w:rsidP="00F168F3">
      <w:pPr>
        <w:pStyle w:val="a"/>
        <w:jc w:val="center"/>
        <w:rPr>
          <w:rtl/>
        </w:rPr>
      </w:pPr>
      <w:r>
        <w:rPr>
          <w:noProof/>
          <w:rtl/>
          <w:lang w:bidi="ar-SA"/>
        </w:rPr>
        <w:drawing>
          <wp:inline distT="0" distB="0" distL="0" distR="0">
            <wp:extent cx="4782312" cy="37856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prise.jpg"/>
                    <pic:cNvPicPr/>
                  </pic:nvPicPr>
                  <pic:blipFill>
                    <a:blip r:embed="rId17" cstate="email">
                      <a:extLst>
                        <a:ext uri="{28A0092B-C50C-407E-A947-70E740481C1C}">
                          <a14:useLocalDpi xmlns:a14="http://schemas.microsoft.com/office/drawing/2010/main"/>
                        </a:ext>
                      </a:extLst>
                    </a:blip>
                    <a:stretch>
                      <a:fillRect/>
                    </a:stretch>
                  </pic:blipFill>
                  <pic:spPr>
                    <a:xfrm>
                      <a:off x="0" y="0"/>
                      <a:ext cx="4782312" cy="3785616"/>
                    </a:xfrm>
                    <a:prstGeom prst="rect">
                      <a:avLst/>
                    </a:prstGeom>
                  </pic:spPr>
                </pic:pic>
              </a:graphicData>
            </a:graphic>
          </wp:inline>
        </w:drawing>
      </w:r>
    </w:p>
    <w:p w:rsidR="00F71A55" w:rsidRDefault="00F71A55" w:rsidP="00ED17C3">
      <w:pPr>
        <w:pStyle w:val="a"/>
        <w:rPr>
          <w:rtl/>
        </w:rPr>
      </w:pPr>
    </w:p>
    <w:p w:rsidR="00F71A55" w:rsidRDefault="00F71A55">
      <w:pPr>
        <w:rPr>
          <w:rFonts w:cs="B Compset"/>
          <w:sz w:val="26"/>
          <w:szCs w:val="26"/>
          <w:rtl/>
          <w:lang w:bidi="fa-IR"/>
        </w:rPr>
      </w:pPr>
      <w:r>
        <w:rPr>
          <w:rtl/>
        </w:rPr>
        <w:br w:type="page"/>
      </w:r>
    </w:p>
    <w:p w:rsidR="00DB5A7F" w:rsidRDefault="00454C87" w:rsidP="00454C87">
      <w:pPr>
        <w:pStyle w:val="Heading2"/>
        <w:bidi/>
        <w:rPr>
          <w:rtl/>
        </w:rPr>
      </w:pPr>
      <w:bookmarkStart w:id="19" w:name="_Toc300965306"/>
      <w:r>
        <w:rPr>
          <w:rFonts w:hint="cs"/>
          <w:rtl/>
        </w:rPr>
        <w:t>دیاگرام منطقی</w:t>
      </w:r>
      <w:bookmarkEnd w:id="19"/>
      <w:r>
        <w:rPr>
          <w:rFonts w:hint="cs"/>
          <w:rtl/>
        </w:rPr>
        <w:t xml:space="preserve"> </w:t>
      </w:r>
    </w:p>
    <w:p w:rsidR="00454C87" w:rsidRDefault="00454C87" w:rsidP="00454C87">
      <w:pPr>
        <w:pStyle w:val="a"/>
        <w:jc w:val="center"/>
        <w:rPr>
          <w:rtl/>
        </w:rPr>
      </w:pPr>
      <w:r>
        <w:rPr>
          <w:rFonts w:hint="cs"/>
          <w:noProof/>
          <w:rtl/>
          <w:lang w:bidi="ar-SA"/>
        </w:rPr>
        <w:drawing>
          <wp:inline distT="0" distB="0" distL="0" distR="0">
            <wp:extent cx="3585012"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_LV - Ver 0.1 - SK.jpg"/>
                    <pic:cNvPicPr/>
                  </pic:nvPicPr>
                  <pic:blipFill>
                    <a:blip r:embed="rId18">
                      <a:extLst>
                        <a:ext uri="{28A0092B-C50C-407E-A947-70E740481C1C}">
                          <a14:useLocalDpi xmlns:a14="http://schemas.microsoft.com/office/drawing/2010/main" val="0"/>
                        </a:ext>
                      </a:extLst>
                    </a:blip>
                    <a:stretch>
                      <a:fillRect/>
                    </a:stretch>
                  </pic:blipFill>
                  <pic:spPr>
                    <a:xfrm>
                      <a:off x="0" y="0"/>
                      <a:ext cx="3585012" cy="4114800"/>
                    </a:xfrm>
                    <a:prstGeom prst="rect">
                      <a:avLst/>
                    </a:prstGeom>
                  </pic:spPr>
                </pic:pic>
              </a:graphicData>
            </a:graphic>
          </wp:inline>
        </w:drawing>
      </w:r>
    </w:p>
    <w:p w:rsidR="00454C87" w:rsidRDefault="00454C87" w:rsidP="00ED17C3">
      <w:pPr>
        <w:pStyle w:val="a"/>
        <w:rPr>
          <w:rtl/>
        </w:rPr>
      </w:pPr>
    </w:p>
    <w:p w:rsidR="00454C87" w:rsidRDefault="00454C87">
      <w:pPr>
        <w:rPr>
          <w:rFonts w:cs="B Compset"/>
          <w:sz w:val="26"/>
          <w:szCs w:val="26"/>
          <w:rtl/>
          <w:lang w:bidi="fa-IR"/>
        </w:rPr>
      </w:pPr>
      <w:r>
        <w:rPr>
          <w:rtl/>
        </w:rPr>
        <w:br w:type="page"/>
      </w:r>
    </w:p>
    <w:p w:rsidR="00454C87" w:rsidRDefault="00454C87" w:rsidP="00454C87">
      <w:pPr>
        <w:pStyle w:val="Heading2"/>
        <w:bidi/>
        <w:rPr>
          <w:rtl/>
        </w:rPr>
      </w:pPr>
      <w:bookmarkStart w:id="20" w:name="_Toc300965307"/>
      <w:r>
        <w:rPr>
          <w:rFonts w:hint="cs"/>
          <w:rtl/>
        </w:rPr>
        <w:t>دیاگرام ارتباطات فیزیکی</w:t>
      </w:r>
      <w:bookmarkEnd w:id="20"/>
      <w:r>
        <w:rPr>
          <w:rFonts w:hint="cs"/>
          <w:rtl/>
        </w:rPr>
        <w:t xml:space="preserve"> </w:t>
      </w:r>
    </w:p>
    <w:p w:rsidR="00DB5A7F" w:rsidRDefault="00454C87" w:rsidP="00454C87">
      <w:pPr>
        <w:pStyle w:val="a"/>
        <w:jc w:val="center"/>
        <w:rPr>
          <w:rtl/>
        </w:rPr>
      </w:pPr>
      <w:r>
        <w:rPr>
          <w:rFonts w:hint="cs"/>
          <w:noProof/>
          <w:rtl/>
          <w:lang w:bidi="ar-SA"/>
        </w:rPr>
        <w:drawing>
          <wp:inline distT="0" distB="0" distL="0" distR="0">
            <wp:extent cx="5010195" cy="731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_PV - Ver 0.1 - SK.jpg"/>
                    <pic:cNvPicPr/>
                  </pic:nvPicPr>
                  <pic:blipFill>
                    <a:blip r:embed="rId19">
                      <a:extLst>
                        <a:ext uri="{28A0092B-C50C-407E-A947-70E740481C1C}">
                          <a14:useLocalDpi xmlns:a14="http://schemas.microsoft.com/office/drawing/2010/main" val="0"/>
                        </a:ext>
                      </a:extLst>
                    </a:blip>
                    <a:stretch>
                      <a:fillRect/>
                    </a:stretch>
                  </pic:blipFill>
                  <pic:spPr>
                    <a:xfrm>
                      <a:off x="0" y="0"/>
                      <a:ext cx="5010195" cy="7315200"/>
                    </a:xfrm>
                    <a:prstGeom prst="rect">
                      <a:avLst/>
                    </a:prstGeom>
                  </pic:spPr>
                </pic:pic>
              </a:graphicData>
            </a:graphic>
          </wp:inline>
        </w:drawing>
      </w:r>
    </w:p>
    <w:p w:rsidR="00ED17C3" w:rsidRPr="008F74B3" w:rsidRDefault="00ED17C3" w:rsidP="00ED17C3">
      <w:pPr>
        <w:pStyle w:val="a"/>
        <w:rPr>
          <w:rtl/>
        </w:rPr>
      </w:pPr>
    </w:p>
    <w:sectPr w:rsidR="00ED17C3" w:rsidRPr="008F74B3" w:rsidSect="00804137">
      <w:footerReference w:type="default" r:id="rId20"/>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2D0" w:rsidRDefault="009512D0" w:rsidP="00804137">
      <w:pPr>
        <w:spacing w:after="0" w:line="240" w:lineRule="auto"/>
      </w:pPr>
      <w:r>
        <w:separator/>
      </w:r>
    </w:p>
  </w:endnote>
  <w:endnote w:type="continuationSeparator" w:id="0">
    <w:p w:rsidR="009512D0" w:rsidRDefault="009512D0" w:rsidP="0080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Compset">
    <w:panose1 w:val="00000400000000000000"/>
    <w:charset w:val="B2"/>
    <w:family w:val="auto"/>
    <w:pitch w:val="variable"/>
    <w:sig w:usb0="00002001" w:usb1="80000000" w:usb2="00000008" w:usb3="00000000" w:csb0="00000040" w:csb1="00000000"/>
  </w:font>
  <w:font w:name="Aparajita">
    <w:panose1 w:val="020B0604020202020204"/>
    <w:charset w:val="00"/>
    <w:family w:val="swiss"/>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78541"/>
      <w:docPartObj>
        <w:docPartGallery w:val="Page Numbers (Bottom of Page)"/>
        <w:docPartUnique/>
      </w:docPartObj>
    </w:sdtPr>
    <w:sdtEndPr>
      <w:rPr>
        <w:color w:val="808080" w:themeColor="background1" w:themeShade="80"/>
        <w:spacing w:val="60"/>
      </w:rPr>
    </w:sdtEndPr>
    <w:sdtContent>
      <w:p w:rsidR="00804137" w:rsidRDefault="0080413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705A9" w:rsidRPr="000705A9">
          <w:rPr>
            <w:b/>
            <w:bCs/>
            <w:noProof/>
          </w:rPr>
          <w:t>15</w:t>
        </w:r>
        <w:r>
          <w:rPr>
            <w:b/>
            <w:bCs/>
            <w:noProof/>
          </w:rPr>
          <w:fldChar w:fldCharType="end"/>
        </w:r>
        <w:r>
          <w:rPr>
            <w:b/>
            <w:bCs/>
          </w:rPr>
          <w:t xml:space="preserve"> | </w:t>
        </w:r>
        <w:r>
          <w:rPr>
            <w:color w:val="808080" w:themeColor="background1" w:themeShade="80"/>
            <w:spacing w:val="60"/>
          </w:rPr>
          <w:t>Page</w:t>
        </w:r>
      </w:p>
    </w:sdtContent>
  </w:sdt>
  <w:p w:rsidR="00804137" w:rsidRDefault="00804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2D0" w:rsidRDefault="009512D0" w:rsidP="00804137">
      <w:pPr>
        <w:spacing w:after="0" w:line="240" w:lineRule="auto"/>
      </w:pPr>
      <w:r>
        <w:separator/>
      </w:r>
    </w:p>
  </w:footnote>
  <w:footnote w:type="continuationSeparator" w:id="0">
    <w:p w:rsidR="009512D0" w:rsidRDefault="009512D0" w:rsidP="00804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C337E"/>
    <w:multiLevelType w:val="hybridMultilevel"/>
    <w:tmpl w:val="56B8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1F6908"/>
    <w:multiLevelType w:val="hybridMultilevel"/>
    <w:tmpl w:val="2706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540E43"/>
    <w:multiLevelType w:val="hybridMultilevel"/>
    <w:tmpl w:val="122464B4"/>
    <w:lvl w:ilvl="0" w:tplc="E2E87FAA">
      <w:start w:val="1"/>
      <w:numFmt w:val="bullet"/>
      <w:pStyle w:v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56"/>
    <w:rsid w:val="000024BE"/>
    <w:rsid w:val="000032B5"/>
    <w:rsid w:val="00003351"/>
    <w:rsid w:val="000163BA"/>
    <w:rsid w:val="00020EDB"/>
    <w:rsid w:val="00043617"/>
    <w:rsid w:val="00063ACB"/>
    <w:rsid w:val="000705A9"/>
    <w:rsid w:val="000736A0"/>
    <w:rsid w:val="0008238D"/>
    <w:rsid w:val="000833F1"/>
    <w:rsid w:val="000A4182"/>
    <w:rsid w:val="000D4A23"/>
    <w:rsid w:val="00132E4A"/>
    <w:rsid w:val="0013757F"/>
    <w:rsid w:val="00143AA2"/>
    <w:rsid w:val="001566F5"/>
    <w:rsid w:val="00170865"/>
    <w:rsid w:val="00176A8A"/>
    <w:rsid w:val="00184050"/>
    <w:rsid w:val="001A4469"/>
    <w:rsid w:val="001E525F"/>
    <w:rsid w:val="00204AEF"/>
    <w:rsid w:val="00220E30"/>
    <w:rsid w:val="00255A87"/>
    <w:rsid w:val="002A327A"/>
    <w:rsid w:val="002B2FC9"/>
    <w:rsid w:val="002C6F6C"/>
    <w:rsid w:val="002D34CC"/>
    <w:rsid w:val="002D5E92"/>
    <w:rsid w:val="002D6FB4"/>
    <w:rsid w:val="002E2542"/>
    <w:rsid w:val="002F5B7A"/>
    <w:rsid w:val="00322A9C"/>
    <w:rsid w:val="0032399E"/>
    <w:rsid w:val="00345326"/>
    <w:rsid w:val="00346C69"/>
    <w:rsid w:val="00351B93"/>
    <w:rsid w:val="0036696E"/>
    <w:rsid w:val="00376F16"/>
    <w:rsid w:val="00383A38"/>
    <w:rsid w:val="00385807"/>
    <w:rsid w:val="003B3C14"/>
    <w:rsid w:val="003D5BAA"/>
    <w:rsid w:val="00406B11"/>
    <w:rsid w:val="00410083"/>
    <w:rsid w:val="0041029B"/>
    <w:rsid w:val="004240EE"/>
    <w:rsid w:val="0044274D"/>
    <w:rsid w:val="00454C87"/>
    <w:rsid w:val="00462EAD"/>
    <w:rsid w:val="004A2C8F"/>
    <w:rsid w:val="004A3E1A"/>
    <w:rsid w:val="004B178B"/>
    <w:rsid w:val="004B1C46"/>
    <w:rsid w:val="004C4B50"/>
    <w:rsid w:val="004D7664"/>
    <w:rsid w:val="005156A9"/>
    <w:rsid w:val="005432BD"/>
    <w:rsid w:val="0056081B"/>
    <w:rsid w:val="005739DA"/>
    <w:rsid w:val="005A5D3F"/>
    <w:rsid w:val="005B748D"/>
    <w:rsid w:val="005C1793"/>
    <w:rsid w:val="005C52B1"/>
    <w:rsid w:val="00623E59"/>
    <w:rsid w:val="00684314"/>
    <w:rsid w:val="006A5B24"/>
    <w:rsid w:val="006B0978"/>
    <w:rsid w:val="006C5CE8"/>
    <w:rsid w:val="006C610D"/>
    <w:rsid w:val="00706CE8"/>
    <w:rsid w:val="007367EA"/>
    <w:rsid w:val="007438F1"/>
    <w:rsid w:val="00752410"/>
    <w:rsid w:val="00752D28"/>
    <w:rsid w:val="00761CB3"/>
    <w:rsid w:val="00764CE6"/>
    <w:rsid w:val="00770FE3"/>
    <w:rsid w:val="007711E7"/>
    <w:rsid w:val="0078160D"/>
    <w:rsid w:val="00781D46"/>
    <w:rsid w:val="0079472A"/>
    <w:rsid w:val="007B48D9"/>
    <w:rsid w:val="007D6A57"/>
    <w:rsid w:val="00804137"/>
    <w:rsid w:val="0082599E"/>
    <w:rsid w:val="00842E89"/>
    <w:rsid w:val="0086543D"/>
    <w:rsid w:val="00877431"/>
    <w:rsid w:val="008F0DDD"/>
    <w:rsid w:val="008F74B3"/>
    <w:rsid w:val="00906D99"/>
    <w:rsid w:val="00925EBE"/>
    <w:rsid w:val="00927225"/>
    <w:rsid w:val="00927642"/>
    <w:rsid w:val="00943D79"/>
    <w:rsid w:val="0094761A"/>
    <w:rsid w:val="009512D0"/>
    <w:rsid w:val="009519CE"/>
    <w:rsid w:val="00982F94"/>
    <w:rsid w:val="0099193D"/>
    <w:rsid w:val="009A62B3"/>
    <w:rsid w:val="009B2B79"/>
    <w:rsid w:val="009B3F07"/>
    <w:rsid w:val="009B3F3D"/>
    <w:rsid w:val="009E4B5B"/>
    <w:rsid w:val="009F4D79"/>
    <w:rsid w:val="00A129AF"/>
    <w:rsid w:val="00A27D95"/>
    <w:rsid w:val="00A378D7"/>
    <w:rsid w:val="00A676DB"/>
    <w:rsid w:val="00A84A14"/>
    <w:rsid w:val="00AC5BB5"/>
    <w:rsid w:val="00AE2E89"/>
    <w:rsid w:val="00AE35D4"/>
    <w:rsid w:val="00AF4886"/>
    <w:rsid w:val="00B00441"/>
    <w:rsid w:val="00B0383D"/>
    <w:rsid w:val="00B05863"/>
    <w:rsid w:val="00B068EC"/>
    <w:rsid w:val="00B06C47"/>
    <w:rsid w:val="00B21D87"/>
    <w:rsid w:val="00B2403E"/>
    <w:rsid w:val="00B321CF"/>
    <w:rsid w:val="00B3476A"/>
    <w:rsid w:val="00B47573"/>
    <w:rsid w:val="00BB5C49"/>
    <w:rsid w:val="00BC2A9C"/>
    <w:rsid w:val="00BD050C"/>
    <w:rsid w:val="00BE14D9"/>
    <w:rsid w:val="00C12830"/>
    <w:rsid w:val="00C15F04"/>
    <w:rsid w:val="00C20CA3"/>
    <w:rsid w:val="00C40F97"/>
    <w:rsid w:val="00C45238"/>
    <w:rsid w:val="00C51BBD"/>
    <w:rsid w:val="00C6470C"/>
    <w:rsid w:val="00C706B8"/>
    <w:rsid w:val="00C92732"/>
    <w:rsid w:val="00CC5A6C"/>
    <w:rsid w:val="00CD156F"/>
    <w:rsid w:val="00CD418B"/>
    <w:rsid w:val="00D05268"/>
    <w:rsid w:val="00D1710D"/>
    <w:rsid w:val="00D207A0"/>
    <w:rsid w:val="00D25671"/>
    <w:rsid w:val="00D510D7"/>
    <w:rsid w:val="00D57189"/>
    <w:rsid w:val="00D75792"/>
    <w:rsid w:val="00DB5A7F"/>
    <w:rsid w:val="00DD388A"/>
    <w:rsid w:val="00DE1019"/>
    <w:rsid w:val="00E040B6"/>
    <w:rsid w:val="00E263AD"/>
    <w:rsid w:val="00E453B7"/>
    <w:rsid w:val="00E651F8"/>
    <w:rsid w:val="00E67003"/>
    <w:rsid w:val="00E820D5"/>
    <w:rsid w:val="00E82608"/>
    <w:rsid w:val="00E82A7B"/>
    <w:rsid w:val="00EA05B9"/>
    <w:rsid w:val="00EC5986"/>
    <w:rsid w:val="00ED0760"/>
    <w:rsid w:val="00ED17C3"/>
    <w:rsid w:val="00ED1E63"/>
    <w:rsid w:val="00EE4380"/>
    <w:rsid w:val="00EF7D86"/>
    <w:rsid w:val="00F168F3"/>
    <w:rsid w:val="00F272D5"/>
    <w:rsid w:val="00F448A0"/>
    <w:rsid w:val="00F71A55"/>
    <w:rsid w:val="00F91B56"/>
    <w:rsid w:val="00F96173"/>
    <w:rsid w:val="00FA5818"/>
    <w:rsid w:val="00FD5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56A9"/>
    <w:pPr>
      <w:keepNext/>
      <w:keepLines/>
      <w:bidi/>
      <w:spacing w:after="0"/>
      <w:outlineLvl w:val="0"/>
    </w:pPr>
    <w:rPr>
      <w:rFonts w:asciiTheme="majorHAnsi" w:eastAsiaTheme="majorEastAsia" w:hAnsiTheme="majorHAnsi" w:cs="B Compset"/>
      <w:b/>
      <w:bCs/>
      <w:color w:val="365F91" w:themeColor="accent1" w:themeShade="BF"/>
      <w:sz w:val="28"/>
      <w:szCs w:val="28"/>
    </w:rPr>
  </w:style>
  <w:style w:type="paragraph" w:styleId="Heading2">
    <w:name w:val="heading 2"/>
    <w:basedOn w:val="Normal"/>
    <w:next w:val="Normal"/>
    <w:link w:val="Heading2Char"/>
    <w:uiPriority w:val="9"/>
    <w:unhideWhenUsed/>
    <w:qFormat/>
    <w:rsid w:val="005C52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3E"/>
    <w:pPr>
      <w:ind w:left="720"/>
      <w:contextualSpacing/>
    </w:pPr>
  </w:style>
  <w:style w:type="character" w:customStyle="1" w:styleId="Heading1Char">
    <w:name w:val="Heading 1 Char"/>
    <w:basedOn w:val="DefaultParagraphFont"/>
    <w:link w:val="Heading1"/>
    <w:uiPriority w:val="9"/>
    <w:rsid w:val="005156A9"/>
    <w:rPr>
      <w:rFonts w:asciiTheme="majorHAnsi" w:eastAsiaTheme="majorEastAsia" w:hAnsiTheme="majorHAnsi" w:cs="B Compset"/>
      <w:b/>
      <w:bCs/>
      <w:color w:val="365F91" w:themeColor="accent1" w:themeShade="BF"/>
      <w:sz w:val="28"/>
      <w:szCs w:val="28"/>
    </w:rPr>
  </w:style>
  <w:style w:type="paragraph" w:customStyle="1" w:styleId="a">
    <w:name w:val="متن ساده"/>
    <w:basedOn w:val="Normal"/>
    <w:qFormat/>
    <w:rsid w:val="005156A9"/>
    <w:pPr>
      <w:bidi/>
      <w:spacing w:after="0" w:line="240" w:lineRule="auto"/>
    </w:pPr>
    <w:rPr>
      <w:rFonts w:cs="B Compset"/>
      <w:sz w:val="26"/>
      <w:szCs w:val="26"/>
      <w:lang w:bidi="fa-IR"/>
    </w:rPr>
  </w:style>
  <w:style w:type="paragraph" w:customStyle="1" w:styleId="-">
    <w:name w:val="بولت ها - یک"/>
    <w:basedOn w:val="a"/>
    <w:qFormat/>
    <w:rsid w:val="005156A9"/>
    <w:pPr>
      <w:numPr>
        <w:numId w:val="3"/>
      </w:numPr>
    </w:pPr>
    <w:rPr>
      <w:rFonts w:ascii="Aparajita" w:hAnsi="Aparajita"/>
    </w:rPr>
  </w:style>
  <w:style w:type="character" w:customStyle="1" w:styleId="Heading2Char">
    <w:name w:val="Heading 2 Char"/>
    <w:basedOn w:val="DefaultParagraphFont"/>
    <w:link w:val="Heading2"/>
    <w:uiPriority w:val="9"/>
    <w:rsid w:val="005C52B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7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92"/>
    <w:rPr>
      <w:rFonts w:ascii="Tahoma" w:hAnsi="Tahoma" w:cs="Tahoma"/>
      <w:sz w:val="16"/>
      <w:szCs w:val="16"/>
    </w:rPr>
  </w:style>
  <w:style w:type="paragraph" w:styleId="TOCHeading">
    <w:name w:val="TOC Heading"/>
    <w:basedOn w:val="Heading1"/>
    <w:next w:val="Normal"/>
    <w:uiPriority w:val="39"/>
    <w:semiHidden/>
    <w:unhideWhenUsed/>
    <w:qFormat/>
    <w:rsid w:val="00462EAD"/>
    <w:pPr>
      <w:bidi w:val="0"/>
      <w:spacing w:before="480"/>
      <w:outlineLvl w:val="9"/>
    </w:pPr>
    <w:rPr>
      <w:rFonts w:cstheme="majorBidi"/>
      <w:lang w:eastAsia="ja-JP"/>
    </w:rPr>
  </w:style>
  <w:style w:type="paragraph" w:styleId="TOC1">
    <w:name w:val="toc 1"/>
    <w:basedOn w:val="Normal"/>
    <w:next w:val="Normal"/>
    <w:autoRedefine/>
    <w:uiPriority w:val="39"/>
    <w:unhideWhenUsed/>
    <w:rsid w:val="00462EAD"/>
    <w:pPr>
      <w:spacing w:after="100"/>
    </w:pPr>
  </w:style>
  <w:style w:type="paragraph" w:styleId="TOC2">
    <w:name w:val="toc 2"/>
    <w:basedOn w:val="Normal"/>
    <w:next w:val="Normal"/>
    <w:autoRedefine/>
    <w:uiPriority w:val="39"/>
    <w:unhideWhenUsed/>
    <w:rsid w:val="00462EAD"/>
    <w:pPr>
      <w:spacing w:after="100"/>
      <w:ind w:left="220"/>
    </w:pPr>
  </w:style>
  <w:style w:type="character" w:styleId="Hyperlink">
    <w:name w:val="Hyperlink"/>
    <w:basedOn w:val="DefaultParagraphFont"/>
    <w:uiPriority w:val="99"/>
    <w:unhideWhenUsed/>
    <w:rsid w:val="00462EAD"/>
    <w:rPr>
      <w:color w:val="0000FF" w:themeColor="hyperlink"/>
      <w:u w:val="single"/>
    </w:rPr>
  </w:style>
  <w:style w:type="paragraph" w:styleId="Header">
    <w:name w:val="header"/>
    <w:basedOn w:val="Normal"/>
    <w:link w:val="HeaderChar"/>
    <w:uiPriority w:val="99"/>
    <w:unhideWhenUsed/>
    <w:rsid w:val="0080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137"/>
  </w:style>
  <w:style w:type="paragraph" w:styleId="Footer">
    <w:name w:val="footer"/>
    <w:basedOn w:val="Normal"/>
    <w:link w:val="FooterChar"/>
    <w:uiPriority w:val="99"/>
    <w:unhideWhenUsed/>
    <w:rsid w:val="0080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1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56A9"/>
    <w:pPr>
      <w:keepNext/>
      <w:keepLines/>
      <w:bidi/>
      <w:spacing w:after="0"/>
      <w:outlineLvl w:val="0"/>
    </w:pPr>
    <w:rPr>
      <w:rFonts w:asciiTheme="majorHAnsi" w:eastAsiaTheme="majorEastAsia" w:hAnsiTheme="majorHAnsi" w:cs="B Compset"/>
      <w:b/>
      <w:bCs/>
      <w:color w:val="365F91" w:themeColor="accent1" w:themeShade="BF"/>
      <w:sz w:val="28"/>
      <w:szCs w:val="28"/>
    </w:rPr>
  </w:style>
  <w:style w:type="paragraph" w:styleId="Heading2">
    <w:name w:val="heading 2"/>
    <w:basedOn w:val="Normal"/>
    <w:next w:val="Normal"/>
    <w:link w:val="Heading2Char"/>
    <w:uiPriority w:val="9"/>
    <w:unhideWhenUsed/>
    <w:qFormat/>
    <w:rsid w:val="005C52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3E"/>
    <w:pPr>
      <w:ind w:left="720"/>
      <w:contextualSpacing/>
    </w:pPr>
  </w:style>
  <w:style w:type="character" w:customStyle="1" w:styleId="Heading1Char">
    <w:name w:val="Heading 1 Char"/>
    <w:basedOn w:val="DefaultParagraphFont"/>
    <w:link w:val="Heading1"/>
    <w:uiPriority w:val="9"/>
    <w:rsid w:val="005156A9"/>
    <w:rPr>
      <w:rFonts w:asciiTheme="majorHAnsi" w:eastAsiaTheme="majorEastAsia" w:hAnsiTheme="majorHAnsi" w:cs="B Compset"/>
      <w:b/>
      <w:bCs/>
      <w:color w:val="365F91" w:themeColor="accent1" w:themeShade="BF"/>
      <w:sz w:val="28"/>
      <w:szCs w:val="28"/>
    </w:rPr>
  </w:style>
  <w:style w:type="paragraph" w:customStyle="1" w:styleId="a">
    <w:name w:val="متن ساده"/>
    <w:basedOn w:val="Normal"/>
    <w:qFormat/>
    <w:rsid w:val="005156A9"/>
    <w:pPr>
      <w:bidi/>
      <w:spacing w:after="0" w:line="240" w:lineRule="auto"/>
    </w:pPr>
    <w:rPr>
      <w:rFonts w:cs="B Compset"/>
      <w:sz w:val="26"/>
      <w:szCs w:val="26"/>
      <w:lang w:bidi="fa-IR"/>
    </w:rPr>
  </w:style>
  <w:style w:type="paragraph" w:customStyle="1" w:styleId="-">
    <w:name w:val="بولت ها - یک"/>
    <w:basedOn w:val="a"/>
    <w:qFormat/>
    <w:rsid w:val="005156A9"/>
    <w:pPr>
      <w:numPr>
        <w:numId w:val="3"/>
      </w:numPr>
    </w:pPr>
    <w:rPr>
      <w:rFonts w:ascii="Aparajita" w:hAnsi="Aparajita"/>
    </w:rPr>
  </w:style>
  <w:style w:type="character" w:customStyle="1" w:styleId="Heading2Char">
    <w:name w:val="Heading 2 Char"/>
    <w:basedOn w:val="DefaultParagraphFont"/>
    <w:link w:val="Heading2"/>
    <w:uiPriority w:val="9"/>
    <w:rsid w:val="005C52B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7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92"/>
    <w:rPr>
      <w:rFonts w:ascii="Tahoma" w:hAnsi="Tahoma" w:cs="Tahoma"/>
      <w:sz w:val="16"/>
      <w:szCs w:val="16"/>
    </w:rPr>
  </w:style>
  <w:style w:type="paragraph" w:styleId="TOCHeading">
    <w:name w:val="TOC Heading"/>
    <w:basedOn w:val="Heading1"/>
    <w:next w:val="Normal"/>
    <w:uiPriority w:val="39"/>
    <w:semiHidden/>
    <w:unhideWhenUsed/>
    <w:qFormat/>
    <w:rsid w:val="00462EAD"/>
    <w:pPr>
      <w:bidi w:val="0"/>
      <w:spacing w:before="480"/>
      <w:outlineLvl w:val="9"/>
    </w:pPr>
    <w:rPr>
      <w:rFonts w:cstheme="majorBidi"/>
      <w:lang w:eastAsia="ja-JP"/>
    </w:rPr>
  </w:style>
  <w:style w:type="paragraph" w:styleId="TOC1">
    <w:name w:val="toc 1"/>
    <w:basedOn w:val="Normal"/>
    <w:next w:val="Normal"/>
    <w:autoRedefine/>
    <w:uiPriority w:val="39"/>
    <w:unhideWhenUsed/>
    <w:rsid w:val="00462EAD"/>
    <w:pPr>
      <w:spacing w:after="100"/>
    </w:pPr>
  </w:style>
  <w:style w:type="paragraph" w:styleId="TOC2">
    <w:name w:val="toc 2"/>
    <w:basedOn w:val="Normal"/>
    <w:next w:val="Normal"/>
    <w:autoRedefine/>
    <w:uiPriority w:val="39"/>
    <w:unhideWhenUsed/>
    <w:rsid w:val="00462EAD"/>
    <w:pPr>
      <w:spacing w:after="100"/>
      <w:ind w:left="220"/>
    </w:pPr>
  </w:style>
  <w:style w:type="character" w:styleId="Hyperlink">
    <w:name w:val="Hyperlink"/>
    <w:basedOn w:val="DefaultParagraphFont"/>
    <w:uiPriority w:val="99"/>
    <w:unhideWhenUsed/>
    <w:rsid w:val="00462EAD"/>
    <w:rPr>
      <w:color w:val="0000FF" w:themeColor="hyperlink"/>
      <w:u w:val="single"/>
    </w:rPr>
  </w:style>
  <w:style w:type="paragraph" w:styleId="Header">
    <w:name w:val="header"/>
    <w:basedOn w:val="Normal"/>
    <w:link w:val="HeaderChar"/>
    <w:uiPriority w:val="99"/>
    <w:unhideWhenUsed/>
    <w:rsid w:val="0080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137"/>
  </w:style>
  <w:style w:type="paragraph" w:styleId="Footer">
    <w:name w:val="footer"/>
    <w:basedOn w:val="Normal"/>
    <w:link w:val="FooterChar"/>
    <w:uiPriority w:val="99"/>
    <w:unhideWhenUsed/>
    <w:rsid w:val="0080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B97E5-3F50-4E86-8F03-4B327F4B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15</Pages>
  <Words>1701</Words>
  <Characters>9696</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نرم افزار زیر ساخت مجازی و امکانات آن </vt:lpstr>
      <vt:lpstr>نگارش ها و بسته های موجود در نرم افزار زیر ساخت مجازی </vt:lpstr>
      <vt:lpstr>تشریح اجزای نرم افزار زیر ساخت مجازی </vt:lpstr>
      <vt:lpstr>    VMware vSphere Hypervisor (ESX/ESXi)</vt:lpstr>
      <vt:lpstr>    VMware vCenter Server</vt:lpstr>
      <vt:lpstr>    VMware vCenter Converter</vt:lpstr>
      <vt:lpstr>    سایر اجزای نرم افزاری </vt:lpstr>
      <vt:lpstr>تشریح برخی امکانات نرم افزار زیر ساخت مجازی </vt:lpstr>
      <vt:lpstr>    VMware DRS (Distributed Resource Schedule)</vt:lpstr>
      <vt:lpstr>    VMware DPM (Distributed Power Management)</vt:lpstr>
      <vt:lpstr>    VMware HA (High Availability)</vt:lpstr>
      <vt:lpstr>    VMware FT (Fault Tolerance)</vt:lpstr>
      <vt:lpstr>    VMware vMotion</vt:lpstr>
      <vt:lpstr>    VMware Storage vMotion</vt:lpstr>
      <vt:lpstr>    VMware Thin Provisioning</vt:lpstr>
      <vt:lpstr>پیوست </vt:lpstr>
      <vt:lpstr>    بسته ی نرم افزاری جهت کاربران و محیط های کاری کوچک و متوسط </vt:lpstr>
      <vt:lpstr>    بسته ی نرم افزاری جهت کاربران و محیط های کاری بزرگ و حرفه ای </vt:lpstr>
      <vt:lpstr>    دیاگرام منطقی </vt:lpstr>
      <vt:lpstr>    دیاگرام ارتباطات فیزیکی </vt:lpstr>
    </vt:vector>
  </TitlesOfParts>
  <Manager>sohrab@kasraeian.com</Manager>
  <Company>Sohrab Kasraeian Fard</Company>
  <LinksUpToDate>false</LinksUpToDate>
  <CharactersWithSpaces>11375</CharactersWithSpaces>
  <SharedDoc>false</SharedDoc>
  <HyperlinkBase>http://www.kasraeian.com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آشنایی بر مجازی سازی توسط VMware</dc:title>
  <dc:creator>Sohrab Kasraeian Fard</dc:creator>
  <cp:keywords>Virtualization, VMware, vSphere</cp:keywords>
  <dc:description>با به اشتراک گذاشتن این مستند، اجازه دهید سایرین نیز از آن همچون شما استفاده نمایند.</dc:description>
  <cp:lastModifiedBy>Sohrab Kasraeian Fard</cp:lastModifiedBy>
  <cp:revision>40</cp:revision>
  <cp:lastPrinted>2011-07-26T10:02:00Z</cp:lastPrinted>
  <dcterms:created xsi:type="dcterms:W3CDTF">2011-07-24T09:20:00Z</dcterms:created>
  <dcterms:modified xsi:type="dcterms:W3CDTF">2011-08-12T21:50:00Z</dcterms:modified>
  <cp:category>Virtualization, VMware, Technical, Intro</cp:category>
</cp:coreProperties>
</file>